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BB" w:rsidRPr="00D811BD" w:rsidRDefault="00CC47BB" w:rsidP="00EC309A">
      <w:pPr>
        <w:autoSpaceDE w:val="0"/>
        <w:autoSpaceDN w:val="0"/>
        <w:adjustRightInd w:val="0"/>
        <w:ind w:left="-284" w:right="-142"/>
        <w:jc w:val="center"/>
        <w:rPr>
          <w:rFonts w:ascii="Marianne" w:hAnsi="Marianne" w:cs="Arial"/>
          <w:b/>
          <w:sz w:val="26"/>
          <w:szCs w:val="26"/>
          <w:u w:val="single"/>
        </w:rPr>
      </w:pPr>
      <w:r w:rsidRPr="00D811BD">
        <w:rPr>
          <w:rFonts w:ascii="Marianne" w:hAnsi="Marianne" w:cs="Arial"/>
          <w:b/>
          <w:sz w:val="26"/>
          <w:szCs w:val="26"/>
          <w:u w:val="single"/>
        </w:rPr>
        <w:t>RELATI</w:t>
      </w:r>
      <w:r w:rsidR="00655023" w:rsidRPr="00D811BD">
        <w:rPr>
          <w:rFonts w:ascii="Marianne" w:hAnsi="Marianne" w:cs="Arial"/>
          <w:b/>
          <w:sz w:val="26"/>
          <w:szCs w:val="26"/>
          <w:u w:val="single"/>
        </w:rPr>
        <w:t>F</w:t>
      </w:r>
      <w:r w:rsidRPr="00D811BD">
        <w:rPr>
          <w:rFonts w:ascii="Marianne" w:hAnsi="Marianne" w:cs="Arial"/>
          <w:b/>
          <w:sz w:val="26"/>
          <w:szCs w:val="26"/>
          <w:u w:val="single"/>
        </w:rPr>
        <w:t xml:space="preserve"> </w:t>
      </w:r>
      <w:r w:rsidR="00A76C29">
        <w:rPr>
          <w:rFonts w:ascii="Marianne" w:hAnsi="Marianne" w:cs="Arial"/>
          <w:b/>
          <w:sz w:val="26"/>
          <w:szCs w:val="26"/>
          <w:u w:val="single"/>
        </w:rPr>
        <w:t xml:space="preserve">À </w:t>
      </w:r>
      <w:r w:rsidR="000E7305">
        <w:rPr>
          <w:rFonts w:ascii="Marianne" w:hAnsi="Marianne" w:cs="Arial"/>
          <w:b/>
          <w:sz w:val="26"/>
          <w:szCs w:val="26"/>
          <w:u w:val="single"/>
        </w:rPr>
        <w:t>LA CITERNE SOUPLE 70</w:t>
      </w:r>
      <w:r w:rsidR="004437CC">
        <w:rPr>
          <w:rFonts w:ascii="Marianne" w:hAnsi="Marianne" w:cs="Arial"/>
          <w:b/>
          <w:sz w:val="26"/>
          <w:szCs w:val="26"/>
          <w:u w:val="single"/>
        </w:rPr>
        <w:t>00L EDCH TRANSPORT</w:t>
      </w:r>
      <w:r w:rsidR="00654999" w:rsidRPr="00D811BD">
        <w:rPr>
          <w:rFonts w:ascii="Marianne" w:hAnsi="Marianne" w:cs="Arial"/>
          <w:b/>
          <w:sz w:val="26"/>
          <w:szCs w:val="26"/>
          <w:u w:val="single"/>
        </w:rPr>
        <w:t xml:space="preserve"> (</w:t>
      </w:r>
      <w:r w:rsidR="00093B35">
        <w:rPr>
          <w:rFonts w:ascii="Marianne" w:hAnsi="Marianne" w:cs="Arial"/>
          <w:b/>
          <w:sz w:val="26"/>
          <w:szCs w:val="26"/>
          <w:u w:val="single"/>
        </w:rPr>
        <w:t>NTIM SCA-5430-0008</w:t>
      </w:r>
      <w:r w:rsidR="000E7305">
        <w:rPr>
          <w:rFonts w:ascii="Marianne" w:hAnsi="Marianne" w:cs="Arial"/>
          <w:b/>
          <w:sz w:val="26"/>
          <w:szCs w:val="26"/>
          <w:u w:val="single"/>
        </w:rPr>
        <w:t>)</w:t>
      </w:r>
    </w:p>
    <w:p w:rsidR="00C27DA1" w:rsidRPr="00D811BD" w:rsidRDefault="00C27DA1" w:rsidP="009778B2">
      <w:pPr>
        <w:autoSpaceDE w:val="0"/>
        <w:autoSpaceDN w:val="0"/>
        <w:adjustRightInd w:val="0"/>
        <w:jc w:val="both"/>
        <w:rPr>
          <w:rFonts w:ascii="Marianne" w:hAnsi="Marianne" w:cs="Times New Roman"/>
          <w:bCs/>
          <w:sz w:val="20"/>
          <w:szCs w:val="20"/>
        </w:rPr>
      </w:pPr>
    </w:p>
    <w:p w:rsidR="00CC47BB" w:rsidRPr="00D811BD" w:rsidRDefault="00CC47BB" w:rsidP="009778B2">
      <w:pPr>
        <w:autoSpaceDE w:val="0"/>
        <w:autoSpaceDN w:val="0"/>
        <w:adjustRightInd w:val="0"/>
        <w:jc w:val="both"/>
        <w:rPr>
          <w:rFonts w:ascii="Marianne" w:hAnsi="Marianne" w:cs="Times New Roman"/>
          <w:bCs/>
          <w:sz w:val="20"/>
          <w:szCs w:val="20"/>
        </w:rPr>
      </w:pPr>
    </w:p>
    <w:p w:rsidR="00CC47BB" w:rsidRPr="00D811BD" w:rsidRDefault="0087750E" w:rsidP="0087750E">
      <w:pPr>
        <w:autoSpaceDE w:val="0"/>
        <w:autoSpaceDN w:val="0"/>
        <w:adjustRightInd w:val="0"/>
        <w:spacing w:before="120"/>
        <w:jc w:val="both"/>
        <w:rPr>
          <w:rFonts w:ascii="Marianne" w:hAnsi="Marianne" w:cs="Arial"/>
          <w:b/>
          <w:bCs/>
        </w:rPr>
      </w:pPr>
      <w:r w:rsidRPr="00D811BD">
        <w:rPr>
          <w:rFonts w:ascii="Marianne" w:hAnsi="Marianne" w:cs="Arial"/>
          <w:b/>
          <w:bCs/>
        </w:rPr>
        <w:t>Raison sociale de la société</w:t>
      </w:r>
      <w:r w:rsidR="00CC47BB" w:rsidRPr="00D811BD">
        <w:rPr>
          <w:rFonts w:ascii="Calibri" w:hAnsi="Calibri" w:cs="Calibri"/>
          <w:b/>
          <w:bCs/>
        </w:rPr>
        <w:t> </w:t>
      </w:r>
      <w:r w:rsidR="00CC47BB" w:rsidRPr="00D811BD">
        <w:rPr>
          <w:rFonts w:ascii="Marianne" w:hAnsi="Marianne" w:cs="Arial"/>
          <w:b/>
          <w:bCs/>
        </w:rPr>
        <w:t>:</w:t>
      </w:r>
      <w:bookmarkStart w:id="0" w:name="_GoBack"/>
      <w:bookmarkEnd w:id="0"/>
    </w:p>
    <w:p w:rsidR="0087750E" w:rsidRPr="00D811BD" w:rsidRDefault="0087750E" w:rsidP="0087750E">
      <w:pPr>
        <w:autoSpaceDE w:val="0"/>
        <w:autoSpaceDN w:val="0"/>
        <w:adjustRightInd w:val="0"/>
        <w:spacing w:before="120"/>
        <w:jc w:val="both"/>
        <w:rPr>
          <w:rFonts w:ascii="Marianne" w:hAnsi="Marianne" w:cs="Arial"/>
          <w:b/>
          <w:bCs/>
        </w:rPr>
      </w:pPr>
      <w:r w:rsidRPr="00D811BD">
        <w:rPr>
          <w:rFonts w:ascii="Marianne" w:hAnsi="Marianne" w:cs="Arial"/>
          <w:b/>
          <w:bCs/>
        </w:rPr>
        <w:t>Adresse</w:t>
      </w:r>
      <w:r w:rsidRPr="00D811BD">
        <w:rPr>
          <w:rFonts w:ascii="Calibri" w:hAnsi="Calibri" w:cs="Calibri"/>
          <w:b/>
          <w:bCs/>
        </w:rPr>
        <w:t> </w:t>
      </w:r>
      <w:r w:rsidRPr="00D811BD">
        <w:rPr>
          <w:rFonts w:ascii="Marianne" w:hAnsi="Marianne" w:cs="Arial"/>
          <w:b/>
          <w:bCs/>
        </w:rPr>
        <w:t>:</w:t>
      </w:r>
    </w:p>
    <w:p w:rsidR="00655023" w:rsidRPr="00D811BD" w:rsidRDefault="00655023" w:rsidP="0087750E">
      <w:pPr>
        <w:autoSpaceDE w:val="0"/>
        <w:autoSpaceDN w:val="0"/>
        <w:adjustRightInd w:val="0"/>
        <w:spacing w:before="120"/>
        <w:jc w:val="both"/>
        <w:rPr>
          <w:rFonts w:ascii="Marianne" w:hAnsi="Marianne" w:cs="Arial"/>
          <w:b/>
          <w:bCs/>
          <w:sz w:val="24"/>
          <w:szCs w:val="24"/>
        </w:rPr>
      </w:pPr>
    </w:p>
    <w:p w:rsidR="0087750E" w:rsidRPr="00D811BD" w:rsidRDefault="0087750E" w:rsidP="009778B2">
      <w:pPr>
        <w:autoSpaceDE w:val="0"/>
        <w:autoSpaceDN w:val="0"/>
        <w:adjustRightInd w:val="0"/>
        <w:spacing w:before="120"/>
        <w:jc w:val="both"/>
        <w:rPr>
          <w:rFonts w:ascii="Marianne" w:hAnsi="Marianne" w:cs="Arial"/>
          <w:sz w:val="20"/>
          <w:szCs w:val="20"/>
        </w:rPr>
      </w:pPr>
    </w:p>
    <w:tbl>
      <w:tblPr>
        <w:tblStyle w:val="Grilledutableau"/>
        <w:tblW w:w="15163" w:type="dxa"/>
        <w:tblLook w:val="04A0" w:firstRow="1" w:lastRow="0" w:firstColumn="1" w:lastColumn="0" w:noHBand="0" w:noVBand="1"/>
      </w:tblPr>
      <w:tblGrid>
        <w:gridCol w:w="5319"/>
        <w:gridCol w:w="1450"/>
        <w:gridCol w:w="8394"/>
      </w:tblGrid>
      <w:tr w:rsidR="002A45B1" w:rsidRPr="00D811BD" w:rsidTr="00AB54E0">
        <w:tc>
          <w:tcPr>
            <w:tcW w:w="5319" w:type="dxa"/>
          </w:tcPr>
          <w:p w:rsidR="002A45B1" w:rsidRPr="00D811BD" w:rsidRDefault="002A45B1" w:rsidP="004331AE">
            <w:pPr>
              <w:autoSpaceDE w:val="0"/>
              <w:autoSpaceDN w:val="0"/>
              <w:adjustRightInd w:val="0"/>
              <w:spacing w:before="120" w:after="120"/>
              <w:jc w:val="center"/>
              <w:rPr>
                <w:rFonts w:ascii="Marianne" w:hAnsi="Marianne" w:cs="Arial"/>
                <w:b/>
                <w:sz w:val="24"/>
                <w:szCs w:val="24"/>
              </w:rPr>
            </w:pPr>
            <w:r w:rsidRPr="00D811BD">
              <w:rPr>
                <w:rFonts w:ascii="Marianne" w:hAnsi="Marianne" w:cs="Arial"/>
                <w:b/>
                <w:sz w:val="24"/>
                <w:szCs w:val="24"/>
              </w:rPr>
              <w:br/>
              <w:t xml:space="preserve">EXIGENCES </w:t>
            </w:r>
            <w:r w:rsidRPr="00D811BD">
              <w:rPr>
                <w:rFonts w:ascii="Marianne" w:hAnsi="Marianne" w:cs="Arial"/>
                <w:b/>
                <w:i/>
                <w:sz w:val="26"/>
                <w:szCs w:val="26"/>
              </w:rPr>
              <w:t>IMPÉRATIVES</w:t>
            </w:r>
          </w:p>
        </w:tc>
        <w:tc>
          <w:tcPr>
            <w:tcW w:w="1450" w:type="dxa"/>
          </w:tcPr>
          <w:p w:rsidR="005B3507" w:rsidRPr="00D811BD" w:rsidRDefault="002A45B1" w:rsidP="005B3507">
            <w:pPr>
              <w:autoSpaceDE w:val="0"/>
              <w:autoSpaceDN w:val="0"/>
              <w:adjustRightInd w:val="0"/>
              <w:spacing w:before="240" w:after="120"/>
              <w:jc w:val="center"/>
              <w:rPr>
                <w:rFonts w:ascii="Marianne" w:hAnsi="Marianne" w:cs="Arial"/>
                <w:b/>
              </w:rPr>
            </w:pPr>
            <w:r w:rsidRPr="00D811BD">
              <w:rPr>
                <w:rFonts w:ascii="Marianne" w:hAnsi="Marianne" w:cs="Arial"/>
                <w:b/>
              </w:rPr>
              <w:t>Réponse</w:t>
            </w:r>
            <w:r w:rsidR="005B3507" w:rsidRPr="00D811BD">
              <w:rPr>
                <w:rFonts w:ascii="Marianne" w:hAnsi="Marianne" w:cs="Arial"/>
                <w:b/>
              </w:rPr>
              <w:t>s</w:t>
            </w:r>
            <w:r w:rsidRPr="00D811BD">
              <w:rPr>
                <w:rFonts w:ascii="Marianne" w:hAnsi="Marianne" w:cs="Arial"/>
                <w:b/>
              </w:rPr>
              <w:t xml:space="preserve"> </w:t>
            </w:r>
            <w:r w:rsidR="005B3507" w:rsidRPr="00D811BD">
              <w:rPr>
                <w:rFonts w:ascii="Marianne" w:hAnsi="Marianne" w:cs="Arial"/>
                <w:b/>
              </w:rPr>
              <w:t>demandées</w:t>
            </w:r>
          </w:p>
        </w:tc>
        <w:tc>
          <w:tcPr>
            <w:tcW w:w="8394" w:type="dxa"/>
          </w:tcPr>
          <w:p w:rsidR="002A45B1" w:rsidRPr="00D811BD" w:rsidRDefault="002A45B1" w:rsidP="007A090A">
            <w:pPr>
              <w:autoSpaceDE w:val="0"/>
              <w:autoSpaceDN w:val="0"/>
              <w:adjustRightInd w:val="0"/>
              <w:spacing w:before="240" w:after="120"/>
              <w:jc w:val="center"/>
              <w:rPr>
                <w:rFonts w:ascii="Marianne" w:hAnsi="Marianne" w:cs="Arial"/>
                <w:b/>
              </w:rPr>
            </w:pPr>
            <w:r w:rsidRPr="00D811BD">
              <w:rPr>
                <w:rFonts w:ascii="Marianne" w:hAnsi="Marianne" w:cs="Arial"/>
                <w:b/>
              </w:rPr>
              <w:t>RÉPONSES</w:t>
            </w:r>
            <w:r w:rsidRPr="00D811BD">
              <w:rPr>
                <w:rFonts w:ascii="Marianne" w:hAnsi="Marianne" w:cs="Arial"/>
                <w:b/>
              </w:rPr>
              <w:br/>
            </w:r>
          </w:p>
        </w:tc>
      </w:tr>
      <w:tr w:rsidR="002A45B1" w:rsidRPr="00D811BD" w:rsidTr="005E2779">
        <w:tc>
          <w:tcPr>
            <w:tcW w:w="15163" w:type="dxa"/>
            <w:gridSpan w:val="3"/>
          </w:tcPr>
          <w:p w:rsidR="002A45B1" w:rsidRPr="00D811BD" w:rsidRDefault="00A76C29" w:rsidP="007A499E">
            <w:pPr>
              <w:autoSpaceDE w:val="0"/>
              <w:autoSpaceDN w:val="0"/>
              <w:adjustRightInd w:val="0"/>
              <w:spacing w:before="120" w:after="120"/>
              <w:jc w:val="center"/>
              <w:rPr>
                <w:rFonts w:ascii="Marianne" w:hAnsi="Marianne" w:cs="Arial"/>
                <w:b/>
              </w:rPr>
            </w:pPr>
            <w:r>
              <w:rPr>
                <w:rFonts w:ascii="Marianne" w:hAnsi="Marianne" w:cs="Arial"/>
                <w:b/>
              </w:rPr>
              <w:t>MATIÈ</w:t>
            </w:r>
            <w:r w:rsidRPr="00D811BD">
              <w:rPr>
                <w:rFonts w:ascii="Marianne" w:hAnsi="Marianne" w:cs="Arial"/>
                <w:b/>
              </w:rPr>
              <w:t xml:space="preserve">RES </w:t>
            </w:r>
            <w:r>
              <w:rPr>
                <w:rFonts w:ascii="Marianne" w:hAnsi="Marianne" w:cs="Arial"/>
                <w:b/>
              </w:rPr>
              <w:t>PREMIÈ</w:t>
            </w:r>
            <w:r w:rsidRPr="00D811BD">
              <w:rPr>
                <w:rFonts w:ascii="Marianne" w:hAnsi="Marianne" w:cs="Arial"/>
                <w:b/>
              </w:rPr>
              <w:t xml:space="preserve">RES </w:t>
            </w:r>
            <w:r w:rsidR="0038424B" w:rsidRPr="00D811BD">
              <w:rPr>
                <w:rFonts w:ascii="Marianne" w:hAnsi="Marianne" w:cs="Arial"/>
                <w:b/>
              </w:rPr>
              <w:t>ET DEMI-PRODUITS</w:t>
            </w:r>
          </w:p>
        </w:tc>
      </w:tr>
      <w:tr w:rsidR="0078000D" w:rsidRPr="00655023" w:rsidTr="005B63EB">
        <w:trPr>
          <w:trHeight w:val="1762"/>
        </w:trPr>
        <w:tc>
          <w:tcPr>
            <w:tcW w:w="5319" w:type="dxa"/>
          </w:tcPr>
          <w:p w:rsidR="00A76C29" w:rsidRPr="00A01C24" w:rsidRDefault="00A76C29" w:rsidP="007A499E">
            <w:pPr>
              <w:tabs>
                <w:tab w:val="left" w:pos="4111"/>
                <w:tab w:val="left" w:pos="6379"/>
                <w:tab w:val="left" w:pos="9639"/>
              </w:tabs>
              <w:ind w:right="117"/>
              <w:jc w:val="both"/>
              <w:rPr>
                <w:rFonts w:ascii="Marianne" w:hAnsi="Marianne"/>
                <w:b/>
                <w:u w:val="single"/>
              </w:rPr>
            </w:pPr>
            <w:r w:rsidRPr="00A01C24">
              <w:rPr>
                <w:rFonts w:ascii="Marianne" w:hAnsi="Marianne"/>
                <w:b/>
                <w:u w:val="single"/>
              </w:rPr>
              <w:t>Généralités</w:t>
            </w:r>
          </w:p>
          <w:p w:rsidR="00A76C29" w:rsidRPr="00A01C24" w:rsidRDefault="00A76C29" w:rsidP="007A499E">
            <w:pPr>
              <w:ind w:right="117"/>
              <w:jc w:val="both"/>
              <w:rPr>
                <w:rFonts w:ascii="Marianne" w:hAnsi="Marianne" w:cs="Times New Roman"/>
                <w:sz w:val="20"/>
                <w:szCs w:val="20"/>
              </w:rPr>
            </w:pPr>
            <w:r w:rsidRPr="00A01C24">
              <w:rPr>
                <w:rFonts w:ascii="Marianne" w:hAnsi="Marianne" w:cs="Times New Roman"/>
                <w:sz w:val="20"/>
                <w:szCs w:val="20"/>
              </w:rPr>
              <w:t>Tous les matériaux et accessoires en contact avec l’eau possèdent les caractéristiques régies par le Décret n°2001-1220 du 20/12/2001 et garantissent la potabilité de l’EDCH stockée. Les attestations de conformité sanitaire ACS sont délivrées par un organisme agréé.</w:t>
            </w:r>
          </w:p>
          <w:p w:rsidR="00443A72" w:rsidRPr="004E6D20" w:rsidRDefault="00443A72" w:rsidP="007A499E">
            <w:pPr>
              <w:ind w:left="27" w:right="117"/>
              <w:jc w:val="both"/>
              <w:rPr>
                <w:rFonts w:ascii="Marianne" w:hAnsi="Marianne" w:cs="Times New Roman"/>
                <w:sz w:val="20"/>
              </w:rPr>
            </w:pPr>
          </w:p>
        </w:tc>
        <w:tc>
          <w:tcPr>
            <w:tcW w:w="1450"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94" w:type="dxa"/>
          </w:tcPr>
          <w:p w:rsidR="0078000D" w:rsidRPr="00655023" w:rsidRDefault="0078000D" w:rsidP="00A76C29">
            <w:pPr>
              <w:rPr>
                <w:rFonts w:ascii="Arial" w:hAnsi="Arial" w:cs="Arial"/>
                <w:sz w:val="20"/>
                <w:szCs w:val="20"/>
              </w:rPr>
            </w:pPr>
          </w:p>
        </w:tc>
      </w:tr>
      <w:tr w:rsidR="0078000D" w:rsidRPr="00655023" w:rsidTr="00A76C29">
        <w:trPr>
          <w:trHeight w:val="674"/>
        </w:trPr>
        <w:tc>
          <w:tcPr>
            <w:tcW w:w="5319" w:type="dxa"/>
          </w:tcPr>
          <w:p w:rsidR="00A76C29" w:rsidRPr="00A01C24" w:rsidRDefault="00A76C29" w:rsidP="007A499E">
            <w:pPr>
              <w:ind w:right="117"/>
              <w:jc w:val="both"/>
              <w:rPr>
                <w:rFonts w:ascii="Marianne" w:hAnsi="Marianne" w:cs="Times New Roman"/>
                <w:sz w:val="20"/>
                <w:szCs w:val="20"/>
              </w:rPr>
            </w:pPr>
            <w:r w:rsidRPr="00A01C24">
              <w:rPr>
                <w:rFonts w:ascii="Marianne" w:hAnsi="Marianne" w:cs="Times New Roman"/>
                <w:sz w:val="20"/>
                <w:szCs w:val="20"/>
              </w:rPr>
              <w:t>Ils sont compatibles avec le protocole de désinfection des citernes en vigueur.</w:t>
            </w:r>
          </w:p>
          <w:p w:rsidR="00443A72" w:rsidRPr="004E6D20" w:rsidRDefault="00443A72" w:rsidP="007A499E">
            <w:pPr>
              <w:ind w:left="27" w:right="117"/>
              <w:jc w:val="both"/>
              <w:rPr>
                <w:rFonts w:ascii="Marianne" w:hAnsi="Marianne" w:cs="Times New Roman"/>
                <w:sz w:val="20"/>
              </w:rPr>
            </w:pPr>
          </w:p>
        </w:tc>
        <w:tc>
          <w:tcPr>
            <w:tcW w:w="1450"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94" w:type="dxa"/>
          </w:tcPr>
          <w:p w:rsidR="0078000D" w:rsidRPr="00655023" w:rsidRDefault="0078000D" w:rsidP="00A76C29">
            <w:pPr>
              <w:rPr>
                <w:rFonts w:ascii="Arial" w:hAnsi="Arial" w:cs="Arial"/>
                <w:sz w:val="20"/>
                <w:szCs w:val="20"/>
              </w:rPr>
            </w:pPr>
          </w:p>
        </w:tc>
      </w:tr>
      <w:tr w:rsidR="0078000D" w:rsidTr="00A76C29">
        <w:trPr>
          <w:trHeight w:val="1724"/>
        </w:trPr>
        <w:tc>
          <w:tcPr>
            <w:tcW w:w="5319" w:type="dxa"/>
          </w:tcPr>
          <w:p w:rsidR="00A76C29" w:rsidRPr="00A01C24" w:rsidRDefault="00A76C29" w:rsidP="007A499E">
            <w:pPr>
              <w:ind w:right="117"/>
              <w:jc w:val="both"/>
              <w:rPr>
                <w:rFonts w:ascii="Marianne" w:hAnsi="Marianne"/>
                <w:sz w:val="20"/>
                <w:szCs w:val="20"/>
              </w:rPr>
            </w:pPr>
            <w:r w:rsidRPr="00A01C24">
              <w:rPr>
                <w:rFonts w:ascii="Marianne" w:hAnsi="Marianne"/>
                <w:sz w:val="20"/>
                <w:szCs w:val="20"/>
              </w:rPr>
              <w:t>La citerne souple est utilisée et stockée dans des conditions climatiques extrêmes répertoriées dans l’accord de normalisation STANAG 4370 de l’OTAN, dans les catégories A1, B2 et C1.</w:t>
            </w:r>
          </w:p>
          <w:p w:rsidR="00443A72" w:rsidRDefault="00A76C29" w:rsidP="007A499E">
            <w:pPr>
              <w:ind w:right="117"/>
              <w:jc w:val="both"/>
              <w:rPr>
                <w:rFonts w:ascii="Marianne" w:hAnsi="Marianne"/>
                <w:sz w:val="20"/>
                <w:szCs w:val="20"/>
              </w:rPr>
            </w:pPr>
            <w:r>
              <w:rPr>
                <w:rFonts w:ascii="Marianne" w:hAnsi="Marianne"/>
                <w:sz w:val="20"/>
                <w:szCs w:val="20"/>
              </w:rPr>
              <w:t>Ces contraintes climatiques</w:t>
            </w:r>
            <w:r w:rsidRPr="00A01C24">
              <w:rPr>
                <w:rFonts w:ascii="Marianne" w:hAnsi="Marianne"/>
                <w:sz w:val="20"/>
                <w:szCs w:val="20"/>
              </w:rPr>
              <w:t xml:space="preserve"> décrites dans le do</w:t>
            </w:r>
            <w:r>
              <w:rPr>
                <w:rFonts w:ascii="Marianne" w:hAnsi="Marianne"/>
                <w:sz w:val="20"/>
                <w:szCs w:val="20"/>
              </w:rPr>
              <w:t>cument AECTP–230 du STANAG 4370</w:t>
            </w:r>
            <w:r w:rsidRPr="00A01C24">
              <w:rPr>
                <w:rFonts w:ascii="Marianne" w:hAnsi="Marianne"/>
                <w:sz w:val="20"/>
                <w:szCs w:val="20"/>
              </w:rPr>
              <w:t xml:space="preserve"> sont à prendre en compte pour la conception et la réalisation de la citerne souple</w:t>
            </w:r>
            <w:r>
              <w:rPr>
                <w:rFonts w:ascii="Marianne" w:hAnsi="Marianne"/>
                <w:sz w:val="20"/>
                <w:szCs w:val="20"/>
              </w:rPr>
              <w:t>.</w:t>
            </w:r>
          </w:p>
          <w:p w:rsidR="00A76C29" w:rsidRPr="00782129" w:rsidRDefault="00A76C29" w:rsidP="007A499E">
            <w:pPr>
              <w:ind w:right="117"/>
              <w:jc w:val="both"/>
              <w:rPr>
                <w:rFonts w:ascii="Marianne" w:hAnsi="Marianne"/>
                <w:sz w:val="20"/>
              </w:rPr>
            </w:pPr>
          </w:p>
        </w:tc>
        <w:tc>
          <w:tcPr>
            <w:tcW w:w="1450"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94" w:type="dxa"/>
          </w:tcPr>
          <w:p w:rsidR="0078000D" w:rsidRDefault="0078000D" w:rsidP="0078000D">
            <w:pPr>
              <w:autoSpaceDE w:val="0"/>
              <w:autoSpaceDN w:val="0"/>
              <w:adjustRightInd w:val="0"/>
              <w:spacing w:before="120" w:after="120"/>
              <w:jc w:val="both"/>
              <w:rPr>
                <w:rFonts w:ascii="Marianne" w:hAnsi="Marianne"/>
                <w:sz w:val="20"/>
                <w:szCs w:val="20"/>
              </w:rPr>
            </w:pPr>
          </w:p>
        </w:tc>
      </w:tr>
      <w:tr w:rsidR="0078000D" w:rsidTr="00A76C29">
        <w:trPr>
          <w:trHeight w:val="1514"/>
        </w:trPr>
        <w:tc>
          <w:tcPr>
            <w:tcW w:w="5319" w:type="dxa"/>
          </w:tcPr>
          <w:p w:rsidR="00A76C29" w:rsidRPr="00A01C24" w:rsidRDefault="00A76C29" w:rsidP="007A499E">
            <w:pPr>
              <w:tabs>
                <w:tab w:val="left" w:pos="4111"/>
                <w:tab w:val="left" w:pos="6379"/>
                <w:tab w:val="left" w:pos="9639"/>
              </w:tabs>
              <w:ind w:right="117"/>
              <w:jc w:val="both"/>
              <w:rPr>
                <w:rFonts w:ascii="Marianne" w:hAnsi="Marianne"/>
                <w:b/>
                <w:u w:val="single"/>
              </w:rPr>
            </w:pPr>
            <w:r w:rsidRPr="00A01C24">
              <w:rPr>
                <w:rFonts w:ascii="Marianne" w:hAnsi="Marianne"/>
                <w:b/>
                <w:u w:val="single"/>
              </w:rPr>
              <w:lastRenderedPageBreak/>
              <w:t>Dispositifs d’arrimage</w:t>
            </w:r>
          </w:p>
          <w:p w:rsidR="00A76C29" w:rsidRPr="00A01C24" w:rsidRDefault="00A76C29" w:rsidP="007A499E">
            <w:pPr>
              <w:ind w:right="117"/>
              <w:jc w:val="both"/>
              <w:rPr>
                <w:rFonts w:ascii="Marianne" w:hAnsi="Marianne" w:cs="Times New Roman"/>
                <w:sz w:val="20"/>
                <w:szCs w:val="20"/>
              </w:rPr>
            </w:pPr>
            <w:r w:rsidRPr="00A01C24">
              <w:rPr>
                <w:rFonts w:ascii="Marianne" w:hAnsi="Marianne"/>
                <w:sz w:val="20"/>
                <w:szCs w:val="20"/>
              </w:rPr>
              <w:t>Les dispositifs d’arrimage de la citerne sur le</w:t>
            </w:r>
            <w:r w:rsidRPr="00A01C24">
              <w:rPr>
                <w:rFonts w:ascii="Marianne" w:hAnsi="Marianne" w:cs="Times New Roman"/>
                <w:sz w:val="20"/>
                <w:szCs w:val="20"/>
              </w:rPr>
              <w:t xml:space="preserve"> plateau déposable d’un véhicule de transport routier </w:t>
            </w:r>
            <w:r>
              <w:rPr>
                <w:rFonts w:ascii="Marianne" w:hAnsi="Marianne" w:cs="Times New Roman"/>
                <w:sz w:val="20"/>
                <w:szCs w:val="20"/>
              </w:rPr>
              <w:t xml:space="preserve">sont </w:t>
            </w:r>
            <w:r w:rsidRPr="00A01C24">
              <w:rPr>
                <w:rFonts w:ascii="Marianne" w:hAnsi="Marianne" w:cs="Times New Roman"/>
                <w:sz w:val="20"/>
                <w:szCs w:val="20"/>
              </w:rPr>
              <w:t>conformes à la norme NF EN 12195-1 Dispositifs d'arrimage des charges à bord des véhicules routiers - Sécurité - Partie 1 Calcul des tensions d'arrimage au dernier indice.</w:t>
            </w:r>
          </w:p>
          <w:p w:rsidR="00443A72" w:rsidRPr="00782129" w:rsidRDefault="00443A72" w:rsidP="007A499E">
            <w:pPr>
              <w:ind w:right="117"/>
              <w:jc w:val="both"/>
              <w:rPr>
                <w:rFonts w:ascii="Marianne" w:hAnsi="Marianne" w:cs="Times New Roman"/>
                <w:sz w:val="20"/>
              </w:rPr>
            </w:pPr>
          </w:p>
        </w:tc>
        <w:tc>
          <w:tcPr>
            <w:tcW w:w="1450"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94" w:type="dxa"/>
          </w:tcPr>
          <w:p w:rsidR="0078000D" w:rsidRDefault="0078000D" w:rsidP="0078000D">
            <w:pPr>
              <w:autoSpaceDE w:val="0"/>
              <w:autoSpaceDN w:val="0"/>
              <w:adjustRightInd w:val="0"/>
              <w:spacing w:before="120" w:after="120"/>
              <w:jc w:val="both"/>
              <w:rPr>
                <w:rFonts w:ascii="Marianne" w:hAnsi="Marianne"/>
                <w:sz w:val="20"/>
                <w:szCs w:val="20"/>
              </w:rPr>
            </w:pPr>
          </w:p>
        </w:tc>
      </w:tr>
      <w:tr w:rsidR="00A76C29" w:rsidTr="00A76C29">
        <w:trPr>
          <w:trHeight w:val="963"/>
        </w:trPr>
        <w:tc>
          <w:tcPr>
            <w:tcW w:w="5319" w:type="dxa"/>
          </w:tcPr>
          <w:p w:rsidR="00A76C29" w:rsidRPr="00A01C24" w:rsidRDefault="00A76C29" w:rsidP="007A499E">
            <w:pPr>
              <w:ind w:right="117"/>
              <w:jc w:val="both"/>
              <w:rPr>
                <w:rFonts w:ascii="Marianne" w:hAnsi="Marianne" w:cs="Times New Roman"/>
                <w:sz w:val="20"/>
                <w:szCs w:val="20"/>
              </w:rPr>
            </w:pPr>
            <w:r w:rsidRPr="00A01C24">
              <w:rPr>
                <w:rFonts w:ascii="Marianne" w:hAnsi="Marianne"/>
                <w:sz w:val="20"/>
                <w:szCs w:val="20"/>
              </w:rPr>
              <w:t xml:space="preserve">Les sangles utilisées dans les dispositifs d’arrimage </w:t>
            </w:r>
            <w:r>
              <w:rPr>
                <w:rFonts w:ascii="Marianne" w:hAnsi="Marianne" w:cs="Times New Roman"/>
                <w:sz w:val="20"/>
                <w:szCs w:val="20"/>
              </w:rPr>
              <w:t>sont</w:t>
            </w:r>
            <w:r w:rsidRPr="00A01C24">
              <w:rPr>
                <w:rFonts w:ascii="Marianne" w:hAnsi="Marianne" w:cs="Times New Roman"/>
                <w:sz w:val="20"/>
                <w:szCs w:val="20"/>
              </w:rPr>
              <w:t xml:space="preserve"> conformes à la norme NF EN 12195-2 Dispositifs d'arrimage des charges à bord des véhicules routiers - Sécurité - Partie 2 sangles en fibres synthétiques au dernier indice.</w:t>
            </w:r>
          </w:p>
          <w:p w:rsidR="00A76C29" w:rsidRPr="00A01C24" w:rsidRDefault="00A76C29" w:rsidP="007A499E">
            <w:pPr>
              <w:tabs>
                <w:tab w:val="left" w:pos="4111"/>
                <w:tab w:val="left" w:pos="6379"/>
                <w:tab w:val="left" w:pos="9639"/>
              </w:tabs>
              <w:ind w:right="117"/>
              <w:jc w:val="both"/>
              <w:rPr>
                <w:rFonts w:ascii="Marianne" w:hAnsi="Marianne"/>
                <w:b/>
                <w:u w:val="single"/>
              </w:rPr>
            </w:pPr>
          </w:p>
        </w:tc>
        <w:tc>
          <w:tcPr>
            <w:tcW w:w="1450" w:type="dxa"/>
            <w:vAlign w:val="center"/>
          </w:tcPr>
          <w:p w:rsidR="00A76C29" w:rsidRPr="0083320B" w:rsidRDefault="00A76C29" w:rsidP="00A76C29">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94" w:type="dxa"/>
          </w:tcPr>
          <w:p w:rsidR="00A76C29" w:rsidRDefault="00A76C29" w:rsidP="00A76C29">
            <w:pPr>
              <w:autoSpaceDE w:val="0"/>
              <w:autoSpaceDN w:val="0"/>
              <w:adjustRightInd w:val="0"/>
              <w:spacing w:before="120" w:after="120"/>
              <w:jc w:val="both"/>
              <w:rPr>
                <w:rFonts w:ascii="Marianne" w:hAnsi="Marianne"/>
                <w:sz w:val="20"/>
                <w:szCs w:val="20"/>
              </w:rPr>
            </w:pPr>
          </w:p>
        </w:tc>
      </w:tr>
      <w:tr w:rsidR="00A76C29" w:rsidTr="00A76C29">
        <w:trPr>
          <w:trHeight w:val="1153"/>
        </w:trPr>
        <w:tc>
          <w:tcPr>
            <w:tcW w:w="5319" w:type="dxa"/>
          </w:tcPr>
          <w:p w:rsidR="00A76C29" w:rsidRPr="005F3535" w:rsidRDefault="00A76C29" w:rsidP="007A499E">
            <w:pPr>
              <w:ind w:right="117"/>
              <w:textAlignment w:val="baseline"/>
              <w:rPr>
                <w:rFonts w:ascii="Marianne" w:hAnsi="Marianne"/>
                <w:b/>
                <w:szCs w:val="20"/>
                <w:u w:val="single"/>
              </w:rPr>
            </w:pPr>
            <w:r w:rsidRPr="005F3535">
              <w:rPr>
                <w:rFonts w:ascii="Marianne" w:hAnsi="Marianne"/>
                <w:b/>
                <w:szCs w:val="20"/>
                <w:u w:val="single"/>
              </w:rPr>
              <w:t>Demi-raccord symétrique «</w:t>
            </w:r>
            <w:r w:rsidRPr="005F3535">
              <w:rPr>
                <w:rFonts w:ascii="Calibri" w:hAnsi="Calibri" w:cs="Calibri"/>
                <w:b/>
                <w:szCs w:val="20"/>
                <w:u w:val="single"/>
              </w:rPr>
              <w:t> </w:t>
            </w:r>
            <w:r w:rsidRPr="005F3535">
              <w:rPr>
                <w:rFonts w:ascii="Marianne" w:hAnsi="Marianne"/>
                <w:b/>
                <w:szCs w:val="20"/>
                <w:u w:val="single"/>
              </w:rPr>
              <w:t>syst</w:t>
            </w:r>
            <w:r w:rsidRPr="005F3535">
              <w:rPr>
                <w:rFonts w:ascii="Marianne" w:hAnsi="Marianne" w:cs="Marianne"/>
                <w:b/>
                <w:szCs w:val="20"/>
                <w:u w:val="single"/>
              </w:rPr>
              <w:t>è</w:t>
            </w:r>
            <w:r w:rsidRPr="005F3535">
              <w:rPr>
                <w:rFonts w:ascii="Marianne" w:hAnsi="Marianne"/>
                <w:b/>
                <w:szCs w:val="20"/>
                <w:u w:val="single"/>
              </w:rPr>
              <w:t>me Guillemin</w:t>
            </w:r>
            <w:r w:rsidRPr="005F3535">
              <w:rPr>
                <w:rFonts w:ascii="Calibri" w:hAnsi="Calibri" w:cs="Calibri"/>
                <w:b/>
                <w:szCs w:val="20"/>
                <w:u w:val="single"/>
              </w:rPr>
              <w:t> </w:t>
            </w:r>
            <w:r w:rsidRPr="005F3535">
              <w:rPr>
                <w:rFonts w:ascii="Marianne" w:hAnsi="Marianne" w:cs="Marianne"/>
                <w:b/>
                <w:szCs w:val="20"/>
                <w:u w:val="single"/>
              </w:rPr>
              <w:t>»</w:t>
            </w:r>
          </w:p>
          <w:p w:rsidR="00A76C29" w:rsidRPr="005F3535" w:rsidRDefault="00A76C29" w:rsidP="007A499E">
            <w:pPr>
              <w:ind w:right="117"/>
              <w:jc w:val="both"/>
              <w:rPr>
                <w:rFonts w:ascii="Marianne" w:hAnsi="Marianne" w:cs="Times New Roman"/>
                <w:sz w:val="20"/>
                <w:szCs w:val="20"/>
              </w:rPr>
            </w:pPr>
            <w:r w:rsidRPr="005F3535">
              <w:rPr>
                <w:rFonts w:ascii="Marianne" w:hAnsi="Marianne"/>
                <w:sz w:val="20"/>
                <w:szCs w:val="20"/>
              </w:rPr>
              <w:t xml:space="preserve">Les demi-raccords symétriques </w:t>
            </w:r>
            <w:r w:rsidRPr="005F3535">
              <w:rPr>
                <w:rFonts w:ascii="Marianne" w:hAnsi="Marianne" w:cs="Times New Roman"/>
                <w:sz w:val="20"/>
                <w:szCs w:val="20"/>
              </w:rPr>
              <w:t>sont conformes à la norme NF EN 14420-8 – Raccords pour flexibles avec demi-coquille – partie 8</w:t>
            </w:r>
            <w:r w:rsidRPr="005F3535">
              <w:rPr>
                <w:rFonts w:ascii="Calibri" w:hAnsi="Calibri" w:cs="Calibri"/>
                <w:sz w:val="20"/>
                <w:szCs w:val="20"/>
              </w:rPr>
              <w:t> </w:t>
            </w:r>
            <w:r w:rsidRPr="005F3535">
              <w:rPr>
                <w:rFonts w:ascii="Marianne" w:hAnsi="Marianne" w:cs="Times New Roman"/>
                <w:sz w:val="20"/>
                <w:szCs w:val="20"/>
              </w:rPr>
              <w:t>: Demi-raccords symétriques (système Guillemin) au dernier indice.</w:t>
            </w:r>
          </w:p>
          <w:p w:rsidR="00A76C29" w:rsidRPr="005F3535" w:rsidRDefault="00A76C29" w:rsidP="007A499E">
            <w:pPr>
              <w:ind w:right="117"/>
              <w:jc w:val="both"/>
              <w:rPr>
                <w:rFonts w:ascii="Marianne" w:hAnsi="Marianne" w:cs="Times New Roman"/>
                <w:sz w:val="20"/>
                <w:szCs w:val="20"/>
              </w:rPr>
            </w:pPr>
          </w:p>
        </w:tc>
        <w:tc>
          <w:tcPr>
            <w:tcW w:w="1450" w:type="dxa"/>
            <w:vAlign w:val="center"/>
          </w:tcPr>
          <w:p w:rsidR="00A76C29" w:rsidRPr="0083320B" w:rsidRDefault="00A76C29" w:rsidP="00A76C29">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94" w:type="dxa"/>
          </w:tcPr>
          <w:p w:rsidR="00A76C29" w:rsidRPr="00655023" w:rsidRDefault="00A76C29" w:rsidP="00A76C29">
            <w:pPr>
              <w:autoSpaceDE w:val="0"/>
              <w:autoSpaceDN w:val="0"/>
              <w:adjustRightInd w:val="0"/>
              <w:spacing w:before="120" w:after="120"/>
              <w:jc w:val="both"/>
              <w:rPr>
                <w:rFonts w:ascii="Arial" w:hAnsi="Arial" w:cs="Arial"/>
                <w:sz w:val="20"/>
                <w:szCs w:val="20"/>
              </w:rPr>
            </w:pPr>
          </w:p>
        </w:tc>
      </w:tr>
      <w:tr w:rsidR="00A76C29" w:rsidTr="00A76C29">
        <w:trPr>
          <w:trHeight w:val="1153"/>
        </w:trPr>
        <w:tc>
          <w:tcPr>
            <w:tcW w:w="5319" w:type="dxa"/>
          </w:tcPr>
          <w:p w:rsidR="00A76C29" w:rsidRPr="00A01C24" w:rsidRDefault="00A76C29" w:rsidP="007A499E">
            <w:pPr>
              <w:ind w:right="117"/>
              <w:textAlignment w:val="baseline"/>
              <w:rPr>
                <w:rFonts w:ascii="Marianne" w:hAnsi="Marianne"/>
                <w:b/>
                <w:u w:val="single"/>
              </w:rPr>
            </w:pPr>
            <w:r w:rsidRPr="00A01C24">
              <w:rPr>
                <w:rFonts w:ascii="Marianne" w:hAnsi="Marianne"/>
                <w:b/>
                <w:u w:val="single"/>
              </w:rPr>
              <w:t>Protection anticorrosion</w:t>
            </w:r>
          </w:p>
          <w:p w:rsidR="00A76C29" w:rsidRPr="00A01C24" w:rsidRDefault="00A76C29" w:rsidP="007A499E">
            <w:pPr>
              <w:ind w:right="117"/>
              <w:jc w:val="both"/>
              <w:rPr>
                <w:rFonts w:ascii="Marianne" w:hAnsi="Marianne" w:cs="Times New Roman"/>
                <w:sz w:val="20"/>
                <w:szCs w:val="20"/>
              </w:rPr>
            </w:pPr>
            <w:r w:rsidRPr="00A01C24">
              <w:rPr>
                <w:rFonts w:ascii="Marianne" w:hAnsi="Marianne" w:cs="Times New Roman"/>
                <w:sz w:val="20"/>
                <w:szCs w:val="20"/>
              </w:rPr>
              <w:t xml:space="preserve">Tous les matériaux </w:t>
            </w:r>
            <w:r>
              <w:rPr>
                <w:rFonts w:ascii="Marianne" w:hAnsi="Marianne" w:cs="Times New Roman"/>
                <w:sz w:val="20"/>
                <w:szCs w:val="20"/>
              </w:rPr>
              <w:t>résistent par nature ou traitement</w:t>
            </w:r>
            <w:r w:rsidRPr="00A01C24">
              <w:rPr>
                <w:rFonts w:ascii="Marianne" w:hAnsi="Marianne" w:cs="Times New Roman"/>
                <w:sz w:val="20"/>
                <w:szCs w:val="20"/>
              </w:rPr>
              <w:t xml:space="preserve"> aux essais de corrosion en atmosphères artificielles (essais aux brouillards salins selon la norme ISO 9227 au dernier indice - période d´exposition de 96 heures).</w:t>
            </w:r>
          </w:p>
          <w:p w:rsidR="00A76C29" w:rsidRPr="00A01C24" w:rsidRDefault="00A76C29" w:rsidP="007A499E">
            <w:pPr>
              <w:ind w:right="117"/>
              <w:jc w:val="both"/>
              <w:rPr>
                <w:rFonts w:ascii="Marianne" w:hAnsi="Marianne" w:cs="Times New Roman"/>
                <w:sz w:val="20"/>
                <w:szCs w:val="20"/>
                <w:highlight w:val="yellow"/>
              </w:rPr>
            </w:pPr>
          </w:p>
          <w:p w:rsidR="00A76C29" w:rsidRPr="00A01C24" w:rsidRDefault="00A76C29" w:rsidP="007A499E">
            <w:pPr>
              <w:ind w:right="117"/>
              <w:jc w:val="both"/>
              <w:rPr>
                <w:rFonts w:ascii="Marianne" w:hAnsi="Marianne" w:cs="Times New Roman"/>
                <w:sz w:val="20"/>
                <w:szCs w:val="20"/>
              </w:rPr>
            </w:pPr>
            <w:r w:rsidRPr="00A01C24">
              <w:rPr>
                <w:rFonts w:ascii="Marianne" w:hAnsi="Marianne" w:cs="Times New Roman"/>
                <w:sz w:val="20"/>
                <w:szCs w:val="20"/>
              </w:rPr>
              <w:t>Une attention particulière est portée à la qualité de la visserie extérieure (les métaux inoxydables par nature sont à privilégier).</w:t>
            </w:r>
          </w:p>
          <w:p w:rsidR="00A76C29" w:rsidRPr="00A01C24" w:rsidRDefault="00A76C29" w:rsidP="007A499E">
            <w:pPr>
              <w:ind w:right="117"/>
              <w:textAlignment w:val="baseline"/>
              <w:rPr>
                <w:rFonts w:ascii="Marianne" w:hAnsi="Marianne"/>
                <w:b/>
                <w:u w:val="single"/>
              </w:rPr>
            </w:pPr>
          </w:p>
        </w:tc>
        <w:tc>
          <w:tcPr>
            <w:tcW w:w="1450" w:type="dxa"/>
            <w:vAlign w:val="center"/>
          </w:tcPr>
          <w:p w:rsidR="00A76C29" w:rsidRPr="0083320B" w:rsidRDefault="00A76C29" w:rsidP="00A76C29">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94" w:type="dxa"/>
          </w:tcPr>
          <w:p w:rsidR="00A76C29" w:rsidRPr="00655023" w:rsidRDefault="00A76C29" w:rsidP="00A76C29">
            <w:pPr>
              <w:autoSpaceDE w:val="0"/>
              <w:autoSpaceDN w:val="0"/>
              <w:adjustRightInd w:val="0"/>
              <w:spacing w:before="120" w:after="120"/>
              <w:jc w:val="both"/>
              <w:rPr>
                <w:rFonts w:ascii="Arial" w:hAnsi="Arial" w:cs="Arial"/>
                <w:sz w:val="20"/>
                <w:szCs w:val="20"/>
              </w:rPr>
            </w:pPr>
          </w:p>
        </w:tc>
      </w:tr>
    </w:tbl>
    <w:p w:rsidR="00097009" w:rsidRDefault="00097009"/>
    <w:p w:rsidR="00AB54E0" w:rsidRDefault="00AB54E0"/>
    <w:p w:rsidR="00AB54E0" w:rsidRDefault="00AB54E0"/>
    <w:p w:rsidR="00AB54E0" w:rsidRDefault="00AB54E0"/>
    <w:p w:rsidR="00097009" w:rsidRDefault="00097009"/>
    <w:tbl>
      <w:tblPr>
        <w:tblStyle w:val="Grilledutableau"/>
        <w:tblW w:w="15021" w:type="dxa"/>
        <w:tblLook w:val="04A0" w:firstRow="1" w:lastRow="0" w:firstColumn="1" w:lastColumn="0" w:noHBand="0" w:noVBand="1"/>
      </w:tblPr>
      <w:tblGrid>
        <w:gridCol w:w="5382"/>
        <w:gridCol w:w="1465"/>
        <w:gridCol w:w="8174"/>
      </w:tblGrid>
      <w:tr w:rsidR="0038424B" w:rsidTr="007A499E">
        <w:tc>
          <w:tcPr>
            <w:tcW w:w="5382" w:type="dxa"/>
          </w:tcPr>
          <w:p w:rsidR="0038424B" w:rsidRPr="00BB278B" w:rsidRDefault="0038424B" w:rsidP="00655023">
            <w:pPr>
              <w:autoSpaceDE w:val="0"/>
              <w:autoSpaceDN w:val="0"/>
              <w:adjustRightInd w:val="0"/>
              <w:spacing w:before="120" w:after="120"/>
              <w:jc w:val="center"/>
              <w:rPr>
                <w:rFonts w:ascii="Marianne" w:hAnsi="Marianne" w:cs="Arial"/>
                <w:b/>
                <w:sz w:val="24"/>
                <w:szCs w:val="24"/>
              </w:rPr>
            </w:pPr>
            <w:r w:rsidRPr="00655023">
              <w:rPr>
                <w:rFonts w:ascii="Arial" w:hAnsi="Arial" w:cs="Arial"/>
                <w:b/>
                <w:sz w:val="20"/>
                <w:szCs w:val="20"/>
              </w:rPr>
              <w:br/>
            </w:r>
            <w:r w:rsidRPr="00BB278B">
              <w:rPr>
                <w:rFonts w:ascii="Marianne" w:hAnsi="Marianne" w:cs="Arial"/>
                <w:b/>
                <w:sz w:val="24"/>
                <w:szCs w:val="24"/>
              </w:rPr>
              <w:t xml:space="preserve">EXIGENCES </w:t>
            </w:r>
            <w:r w:rsidRPr="00BB278B">
              <w:rPr>
                <w:rFonts w:ascii="Marianne" w:hAnsi="Marianne" w:cs="Arial"/>
                <w:b/>
                <w:i/>
                <w:sz w:val="24"/>
                <w:szCs w:val="24"/>
              </w:rPr>
              <w:t>IMPÉRATIVES</w:t>
            </w:r>
          </w:p>
        </w:tc>
        <w:tc>
          <w:tcPr>
            <w:tcW w:w="1465" w:type="dxa"/>
          </w:tcPr>
          <w:p w:rsidR="0038424B" w:rsidRPr="00BB278B" w:rsidRDefault="0038424B" w:rsidP="00655023">
            <w:pPr>
              <w:autoSpaceDE w:val="0"/>
              <w:autoSpaceDN w:val="0"/>
              <w:adjustRightInd w:val="0"/>
              <w:spacing w:before="240" w:after="120"/>
              <w:jc w:val="center"/>
              <w:rPr>
                <w:rFonts w:ascii="Marianne" w:hAnsi="Marianne" w:cs="Arial"/>
                <w:b/>
              </w:rPr>
            </w:pPr>
            <w:r w:rsidRPr="00BB278B">
              <w:rPr>
                <w:rFonts w:ascii="Marianne" w:hAnsi="Marianne" w:cs="Arial"/>
                <w:b/>
              </w:rPr>
              <w:t>Réponses demandées</w:t>
            </w:r>
          </w:p>
        </w:tc>
        <w:tc>
          <w:tcPr>
            <w:tcW w:w="8174" w:type="dxa"/>
          </w:tcPr>
          <w:p w:rsidR="0038424B" w:rsidRPr="00BB278B" w:rsidRDefault="0038424B" w:rsidP="007A090A">
            <w:pPr>
              <w:autoSpaceDE w:val="0"/>
              <w:autoSpaceDN w:val="0"/>
              <w:adjustRightInd w:val="0"/>
              <w:spacing w:before="240" w:after="120"/>
              <w:jc w:val="center"/>
              <w:rPr>
                <w:rFonts w:ascii="Marianne" w:hAnsi="Marianne" w:cs="Arial"/>
                <w:b/>
              </w:rPr>
            </w:pPr>
            <w:r w:rsidRPr="00BB278B">
              <w:rPr>
                <w:rFonts w:ascii="Marianne" w:hAnsi="Marianne" w:cs="Arial"/>
                <w:b/>
              </w:rPr>
              <w:t>RÉPONSES</w:t>
            </w:r>
            <w:r w:rsidRPr="00BB278B">
              <w:rPr>
                <w:rFonts w:ascii="Marianne" w:hAnsi="Marianne" w:cs="Arial"/>
                <w:b/>
              </w:rPr>
              <w:br/>
            </w:r>
          </w:p>
        </w:tc>
      </w:tr>
      <w:tr w:rsidR="002A45B1" w:rsidTr="007A499E">
        <w:trPr>
          <w:trHeight w:val="263"/>
        </w:trPr>
        <w:tc>
          <w:tcPr>
            <w:tcW w:w="15021" w:type="dxa"/>
            <w:gridSpan w:val="3"/>
          </w:tcPr>
          <w:p w:rsidR="00D811BD" w:rsidRPr="00AB54E0" w:rsidRDefault="0038424B" w:rsidP="007A499E">
            <w:pPr>
              <w:autoSpaceDE w:val="0"/>
              <w:autoSpaceDN w:val="0"/>
              <w:adjustRightInd w:val="0"/>
              <w:spacing w:before="120" w:after="120"/>
              <w:jc w:val="center"/>
              <w:rPr>
                <w:rFonts w:ascii="Marianne" w:hAnsi="Marianne" w:cs="Arial"/>
                <w:b/>
                <w:sz w:val="24"/>
                <w:szCs w:val="24"/>
              </w:rPr>
            </w:pPr>
            <w:r w:rsidRPr="00BB278B">
              <w:rPr>
                <w:rFonts w:ascii="Marianne" w:hAnsi="Marianne" w:cs="Arial"/>
                <w:b/>
                <w:sz w:val="24"/>
                <w:szCs w:val="24"/>
              </w:rPr>
              <w:t>SPÉCIFICATIONS GÉNÉRALES</w:t>
            </w:r>
          </w:p>
        </w:tc>
      </w:tr>
      <w:tr w:rsidR="002A45B1" w:rsidRPr="00655023" w:rsidTr="007A499E">
        <w:trPr>
          <w:trHeight w:val="1121"/>
        </w:trPr>
        <w:tc>
          <w:tcPr>
            <w:tcW w:w="5382" w:type="dxa"/>
          </w:tcPr>
          <w:p w:rsidR="00A76C29" w:rsidRPr="00A01C24" w:rsidRDefault="00A76C29" w:rsidP="007A499E">
            <w:pPr>
              <w:tabs>
                <w:tab w:val="left" w:pos="4111"/>
                <w:tab w:val="left" w:pos="6379"/>
                <w:tab w:val="left" w:pos="9639"/>
              </w:tabs>
              <w:ind w:right="25"/>
              <w:jc w:val="both"/>
              <w:rPr>
                <w:rFonts w:ascii="Marianne" w:hAnsi="Marianne"/>
                <w:b/>
                <w:szCs w:val="20"/>
                <w:u w:val="single"/>
              </w:rPr>
            </w:pPr>
            <w:r w:rsidRPr="00A01C24">
              <w:rPr>
                <w:rFonts w:ascii="Marianne" w:hAnsi="Marianne"/>
                <w:b/>
                <w:szCs w:val="20"/>
                <w:u w:val="single"/>
              </w:rPr>
              <w:t>Généralités</w:t>
            </w:r>
          </w:p>
          <w:p w:rsidR="00A76C29" w:rsidRPr="00A01C24" w:rsidRDefault="00A76C29" w:rsidP="007A499E">
            <w:pPr>
              <w:ind w:right="25"/>
              <w:jc w:val="both"/>
              <w:rPr>
                <w:rFonts w:ascii="Marianne" w:hAnsi="Marianne" w:cs="Times New Roman"/>
                <w:sz w:val="20"/>
                <w:szCs w:val="20"/>
              </w:rPr>
            </w:pPr>
            <w:r w:rsidRPr="00A01C24">
              <w:rPr>
                <w:rFonts w:ascii="Marianne" w:hAnsi="Marianne" w:cs="Times New Roman"/>
                <w:sz w:val="20"/>
                <w:szCs w:val="20"/>
              </w:rPr>
              <w:t xml:space="preserve">La citerne est conçue pour permettre le transport et le stockage de l’EDCH, </w:t>
            </w:r>
            <w:r w:rsidRPr="00A01C24">
              <w:rPr>
                <w:rFonts w:ascii="Marianne" w:hAnsi="Marianne"/>
                <w:sz w:val="20"/>
                <w:szCs w:val="20"/>
              </w:rPr>
              <w:t>pleine ou partiellement remplie</w:t>
            </w:r>
            <w:r w:rsidRPr="00A01C24">
              <w:rPr>
                <w:rFonts w:ascii="Marianne" w:hAnsi="Marianne" w:cs="Times New Roman"/>
                <w:sz w:val="20"/>
                <w:szCs w:val="20"/>
              </w:rPr>
              <w:t>, sur un plateau déposable d’un porteur polyvalent logistique (PPLOG).</w:t>
            </w:r>
          </w:p>
          <w:p w:rsidR="002A45B1" w:rsidRPr="00C606FA" w:rsidRDefault="002A45B1" w:rsidP="007A499E">
            <w:pPr>
              <w:ind w:right="25"/>
              <w:jc w:val="both"/>
              <w:rPr>
                <w:rFonts w:ascii="Marianne" w:hAnsi="Marianne" w:cs="Times New Roman"/>
                <w:sz w:val="20"/>
                <w:szCs w:val="20"/>
              </w:rPr>
            </w:pPr>
          </w:p>
        </w:tc>
        <w:tc>
          <w:tcPr>
            <w:tcW w:w="1465" w:type="dxa"/>
            <w:vAlign w:val="center"/>
          </w:tcPr>
          <w:p w:rsidR="002A45B1" w:rsidRPr="0083320B" w:rsidRDefault="002A45B1" w:rsidP="00655023">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174" w:type="dxa"/>
          </w:tcPr>
          <w:p w:rsidR="002A45B1" w:rsidRPr="00655023" w:rsidRDefault="002A45B1" w:rsidP="00655023">
            <w:pPr>
              <w:autoSpaceDE w:val="0"/>
              <w:autoSpaceDN w:val="0"/>
              <w:adjustRightInd w:val="0"/>
              <w:spacing w:before="120" w:after="120"/>
              <w:jc w:val="both"/>
              <w:rPr>
                <w:rFonts w:ascii="Arial" w:hAnsi="Arial" w:cs="Arial"/>
                <w:sz w:val="18"/>
                <w:szCs w:val="20"/>
              </w:rPr>
            </w:pPr>
          </w:p>
        </w:tc>
      </w:tr>
      <w:tr w:rsidR="00C606FA" w:rsidRPr="00655023" w:rsidTr="007A499E">
        <w:tc>
          <w:tcPr>
            <w:tcW w:w="5382" w:type="dxa"/>
          </w:tcPr>
          <w:p w:rsidR="00A76C29" w:rsidRPr="00A01C24" w:rsidRDefault="00A76C29" w:rsidP="007A499E">
            <w:pPr>
              <w:ind w:right="25"/>
              <w:jc w:val="both"/>
              <w:rPr>
                <w:rFonts w:ascii="Marianne" w:hAnsi="Marianne" w:cs="Times New Roman"/>
                <w:sz w:val="20"/>
                <w:szCs w:val="20"/>
              </w:rPr>
            </w:pPr>
            <w:r w:rsidRPr="00A01C24">
              <w:rPr>
                <w:rFonts w:ascii="Marianne" w:hAnsi="Marianne" w:cs="Times New Roman"/>
                <w:sz w:val="20"/>
                <w:szCs w:val="20"/>
              </w:rPr>
              <w:t xml:space="preserve">La citerne a une capacité nominale de 7000 litres. </w:t>
            </w:r>
          </w:p>
          <w:p w:rsidR="00C606FA" w:rsidRPr="000B4B88" w:rsidRDefault="00C606FA" w:rsidP="007A499E">
            <w:pPr>
              <w:ind w:right="25"/>
              <w:jc w:val="both"/>
              <w:rPr>
                <w:rFonts w:ascii="Marianne" w:hAnsi="Marianne" w:cs="Times New Roman"/>
                <w:sz w:val="20"/>
                <w:szCs w:val="20"/>
              </w:rPr>
            </w:pPr>
          </w:p>
        </w:tc>
        <w:tc>
          <w:tcPr>
            <w:tcW w:w="1465" w:type="dxa"/>
            <w:vAlign w:val="center"/>
          </w:tcPr>
          <w:p w:rsidR="00C606FA" w:rsidRPr="0083320B"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606FA" w:rsidRPr="00655023" w:rsidTr="007A499E">
        <w:tc>
          <w:tcPr>
            <w:tcW w:w="5382" w:type="dxa"/>
          </w:tcPr>
          <w:p w:rsidR="00A76C29" w:rsidRPr="00A01C24" w:rsidRDefault="00A76C29" w:rsidP="007A499E">
            <w:pPr>
              <w:ind w:right="25"/>
              <w:jc w:val="both"/>
              <w:rPr>
                <w:rFonts w:ascii="Marianne" w:hAnsi="Marianne" w:cs="Times New Roman"/>
                <w:sz w:val="20"/>
                <w:szCs w:val="20"/>
              </w:rPr>
            </w:pPr>
            <w:r w:rsidRPr="00A01C24">
              <w:rPr>
                <w:rFonts w:ascii="Marianne" w:hAnsi="Marianne" w:cs="Times New Roman"/>
                <w:sz w:val="20"/>
                <w:szCs w:val="20"/>
              </w:rPr>
              <w:t>Elle est dotée des interfaces nécessaires aux actions suivantes</w:t>
            </w:r>
            <w:r w:rsidRPr="00A01C24">
              <w:rPr>
                <w:rFonts w:ascii="Calibri" w:hAnsi="Calibri" w:cs="Calibri"/>
                <w:sz w:val="20"/>
                <w:szCs w:val="20"/>
              </w:rPr>
              <w:t> </w:t>
            </w:r>
            <w:r w:rsidRPr="00A01C24">
              <w:rPr>
                <w:rFonts w:ascii="Marianne" w:hAnsi="Marianne" w:cs="Times New Roman"/>
                <w:sz w:val="20"/>
                <w:szCs w:val="20"/>
              </w:rPr>
              <w:t>:</w:t>
            </w:r>
          </w:p>
          <w:p w:rsidR="00A76C29" w:rsidRPr="00A01C24" w:rsidRDefault="00A76C29" w:rsidP="007A499E">
            <w:pPr>
              <w:pStyle w:val="Paragraphedeliste"/>
              <w:numPr>
                <w:ilvl w:val="0"/>
                <w:numId w:val="46"/>
              </w:numPr>
              <w:ind w:left="447" w:right="25" w:hanging="357"/>
              <w:contextualSpacing w:val="0"/>
              <w:jc w:val="both"/>
              <w:rPr>
                <w:rFonts w:ascii="Marianne" w:hAnsi="Marianne"/>
                <w:sz w:val="20"/>
              </w:rPr>
            </w:pPr>
            <w:r w:rsidRPr="00A01C24">
              <w:rPr>
                <w:rFonts w:ascii="Marianne" w:hAnsi="Marianne"/>
                <w:sz w:val="20"/>
              </w:rPr>
              <w:t>Remplissage, puisage et vidange de la citerne ;</w:t>
            </w:r>
          </w:p>
          <w:p w:rsidR="00A76C29" w:rsidRPr="00A01C24" w:rsidRDefault="00A76C29" w:rsidP="007A499E">
            <w:pPr>
              <w:pStyle w:val="Paragraphedeliste"/>
              <w:numPr>
                <w:ilvl w:val="0"/>
                <w:numId w:val="46"/>
              </w:numPr>
              <w:ind w:left="447" w:right="25" w:hanging="357"/>
              <w:contextualSpacing w:val="0"/>
              <w:jc w:val="both"/>
              <w:rPr>
                <w:rFonts w:ascii="Marianne" w:hAnsi="Marianne"/>
                <w:sz w:val="20"/>
              </w:rPr>
            </w:pPr>
            <w:r w:rsidRPr="00A01C24">
              <w:rPr>
                <w:rFonts w:ascii="Marianne" w:hAnsi="Marianne"/>
                <w:sz w:val="20"/>
              </w:rPr>
              <w:t>Arrimage (citerne pleine ou partiellement remplie) sur plateau déposable d’un PPLOG.</w:t>
            </w:r>
          </w:p>
          <w:p w:rsidR="00C606FA" w:rsidRPr="00C606FA" w:rsidRDefault="00C606FA" w:rsidP="007A499E">
            <w:pPr>
              <w:ind w:right="25"/>
              <w:jc w:val="both"/>
              <w:rPr>
                <w:rFonts w:ascii="Marianne" w:hAnsi="Marianne" w:cs="Times New Roman"/>
                <w:sz w:val="20"/>
                <w:szCs w:val="20"/>
              </w:rPr>
            </w:pPr>
          </w:p>
        </w:tc>
        <w:tc>
          <w:tcPr>
            <w:tcW w:w="1465"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606FA" w:rsidRPr="00655023" w:rsidTr="007A499E">
        <w:trPr>
          <w:trHeight w:val="1364"/>
        </w:trPr>
        <w:tc>
          <w:tcPr>
            <w:tcW w:w="5382" w:type="dxa"/>
          </w:tcPr>
          <w:p w:rsidR="00A76C29" w:rsidRPr="00A01C24" w:rsidRDefault="00A76C29" w:rsidP="007A499E">
            <w:pPr>
              <w:ind w:right="25"/>
              <w:jc w:val="both"/>
              <w:rPr>
                <w:rFonts w:ascii="Marianne" w:hAnsi="Marianne" w:cs="Times New Roman"/>
                <w:color w:val="000000" w:themeColor="text1"/>
                <w:sz w:val="20"/>
                <w:szCs w:val="20"/>
              </w:rPr>
            </w:pPr>
            <w:r w:rsidRPr="00A01C24">
              <w:rPr>
                <w:rFonts w:ascii="Marianne" w:hAnsi="Marianne"/>
                <w:color w:val="000000" w:themeColor="text1"/>
                <w:sz w:val="20"/>
                <w:szCs w:val="20"/>
              </w:rPr>
              <w:t>L’utilisation opérationnelle impose à la citerne souple les qualités suivantes :</w:t>
            </w:r>
          </w:p>
          <w:p w:rsidR="00A76C29" w:rsidRPr="00A01C24" w:rsidRDefault="00A76C29" w:rsidP="007A499E">
            <w:pPr>
              <w:pStyle w:val="Paragraphedeliste"/>
              <w:numPr>
                <w:ilvl w:val="0"/>
                <w:numId w:val="46"/>
              </w:numPr>
              <w:ind w:left="447" w:right="25" w:hanging="357"/>
              <w:contextualSpacing w:val="0"/>
              <w:jc w:val="both"/>
              <w:rPr>
                <w:rFonts w:ascii="Marianne" w:hAnsi="Marianne"/>
                <w:sz w:val="20"/>
              </w:rPr>
            </w:pPr>
            <w:r w:rsidRPr="00A01C24">
              <w:rPr>
                <w:rFonts w:ascii="Marianne" w:hAnsi="Marianne"/>
                <w:sz w:val="20"/>
              </w:rPr>
              <w:t>Robustesse et résistance à la corrosion</w:t>
            </w:r>
            <w:r w:rsidRPr="00A01C24">
              <w:rPr>
                <w:rFonts w:ascii="Calibri" w:hAnsi="Calibri" w:cs="Calibri"/>
                <w:sz w:val="20"/>
              </w:rPr>
              <w:t> </w:t>
            </w:r>
            <w:r w:rsidRPr="00A01C24">
              <w:rPr>
                <w:rFonts w:ascii="Marianne" w:hAnsi="Marianne"/>
                <w:sz w:val="20"/>
              </w:rPr>
              <w:t>;</w:t>
            </w:r>
          </w:p>
          <w:p w:rsidR="00A76C29" w:rsidRPr="00A01C24" w:rsidRDefault="00A76C29" w:rsidP="007A499E">
            <w:pPr>
              <w:pStyle w:val="Paragraphedeliste"/>
              <w:numPr>
                <w:ilvl w:val="0"/>
                <w:numId w:val="46"/>
              </w:numPr>
              <w:ind w:left="447" w:right="25" w:hanging="357"/>
              <w:contextualSpacing w:val="0"/>
              <w:jc w:val="both"/>
              <w:rPr>
                <w:rFonts w:ascii="Marianne" w:hAnsi="Marianne"/>
                <w:sz w:val="20"/>
              </w:rPr>
            </w:pPr>
            <w:r w:rsidRPr="00A01C24">
              <w:rPr>
                <w:rFonts w:ascii="Marianne" w:hAnsi="Marianne"/>
                <w:sz w:val="20"/>
              </w:rPr>
              <w:t>Rapidité de mise en œuvre</w:t>
            </w:r>
            <w:r w:rsidRPr="00A01C24">
              <w:rPr>
                <w:rFonts w:ascii="Calibri" w:hAnsi="Calibri" w:cs="Calibri"/>
                <w:sz w:val="20"/>
              </w:rPr>
              <w:t> </w:t>
            </w:r>
            <w:r w:rsidRPr="00A01C24">
              <w:rPr>
                <w:rFonts w:ascii="Marianne" w:hAnsi="Marianne"/>
                <w:sz w:val="20"/>
              </w:rPr>
              <w:t>;</w:t>
            </w:r>
          </w:p>
          <w:p w:rsidR="00A76C29" w:rsidRPr="00A01C24" w:rsidRDefault="00A76C29" w:rsidP="007A499E">
            <w:pPr>
              <w:pStyle w:val="Paragraphedeliste"/>
              <w:numPr>
                <w:ilvl w:val="0"/>
                <w:numId w:val="46"/>
              </w:numPr>
              <w:ind w:left="447" w:right="25" w:hanging="357"/>
              <w:contextualSpacing w:val="0"/>
              <w:jc w:val="both"/>
              <w:rPr>
                <w:rFonts w:ascii="Marianne" w:hAnsi="Marianne"/>
                <w:sz w:val="20"/>
              </w:rPr>
            </w:pPr>
            <w:r w:rsidRPr="00A01C24">
              <w:rPr>
                <w:rFonts w:ascii="Marianne" w:hAnsi="Marianne"/>
                <w:sz w:val="20"/>
              </w:rPr>
              <w:t>Maintenance simple et rapide.</w:t>
            </w:r>
          </w:p>
          <w:p w:rsidR="00C606FA" w:rsidRPr="00C606FA" w:rsidRDefault="00C606FA" w:rsidP="007A499E">
            <w:pPr>
              <w:ind w:right="25"/>
              <w:jc w:val="both"/>
              <w:rPr>
                <w:rFonts w:ascii="Marianne" w:hAnsi="Marianne" w:cs="Times New Roman"/>
                <w:sz w:val="20"/>
                <w:szCs w:val="20"/>
              </w:rPr>
            </w:pPr>
          </w:p>
        </w:tc>
        <w:tc>
          <w:tcPr>
            <w:tcW w:w="1465"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A67FE" w:rsidRPr="00655023" w:rsidTr="007A499E">
        <w:tc>
          <w:tcPr>
            <w:tcW w:w="5382" w:type="dxa"/>
          </w:tcPr>
          <w:p w:rsidR="00A76C29" w:rsidRPr="00A01C24" w:rsidRDefault="00A76C29" w:rsidP="007A499E">
            <w:pPr>
              <w:tabs>
                <w:tab w:val="left" w:pos="4111"/>
                <w:tab w:val="left" w:pos="6379"/>
                <w:tab w:val="left" w:pos="9639"/>
              </w:tabs>
              <w:ind w:right="25"/>
              <w:jc w:val="both"/>
              <w:rPr>
                <w:rFonts w:ascii="Marianne" w:hAnsi="Marianne"/>
                <w:b/>
                <w:szCs w:val="20"/>
                <w:u w:val="single"/>
              </w:rPr>
            </w:pPr>
            <w:r w:rsidRPr="00A01C24">
              <w:rPr>
                <w:rFonts w:ascii="Marianne" w:hAnsi="Marianne"/>
                <w:b/>
                <w:szCs w:val="20"/>
                <w:u w:val="single"/>
              </w:rPr>
              <w:t>Fonction stockage et transport de l’eau</w:t>
            </w:r>
          </w:p>
          <w:p w:rsidR="00A76C29" w:rsidRPr="00A01C24" w:rsidRDefault="00A76C29" w:rsidP="007A499E">
            <w:pPr>
              <w:ind w:right="25"/>
              <w:jc w:val="both"/>
              <w:rPr>
                <w:rFonts w:ascii="Marianne" w:hAnsi="Marianne" w:cs="Times New Roman"/>
                <w:sz w:val="20"/>
                <w:szCs w:val="20"/>
              </w:rPr>
            </w:pPr>
            <w:r w:rsidRPr="00A01C24">
              <w:rPr>
                <w:rFonts w:ascii="Marianne" w:hAnsi="Marianne" w:cs="Times New Roman"/>
                <w:sz w:val="20"/>
                <w:szCs w:val="20"/>
              </w:rPr>
              <w:t>La conception de la citerne garantit la conservation de la potabilité de l’EDCH pendant le stockage et le transport.</w:t>
            </w:r>
          </w:p>
          <w:p w:rsidR="00A76C29" w:rsidRPr="00A01C24" w:rsidRDefault="00A76C29" w:rsidP="007A499E">
            <w:pPr>
              <w:ind w:right="25"/>
              <w:jc w:val="both"/>
              <w:rPr>
                <w:rFonts w:ascii="Marianne" w:hAnsi="Marianne" w:cs="Times New Roman"/>
                <w:sz w:val="20"/>
                <w:szCs w:val="20"/>
              </w:rPr>
            </w:pPr>
            <w:r w:rsidRPr="00A01C24">
              <w:rPr>
                <w:rFonts w:ascii="Marianne" w:hAnsi="Marianne" w:cs="Times New Roman"/>
                <w:sz w:val="20"/>
                <w:szCs w:val="20"/>
              </w:rPr>
              <w:t>Aucune fuite n’est tolérée dans les phases de stockage et de transport.</w:t>
            </w:r>
          </w:p>
          <w:p w:rsidR="00CA67FE" w:rsidRDefault="00CA67FE" w:rsidP="007A499E">
            <w:pPr>
              <w:ind w:right="25"/>
              <w:jc w:val="both"/>
              <w:rPr>
                <w:rFonts w:ascii="Marianne" w:hAnsi="Marianne"/>
                <w:color w:val="000000" w:themeColor="text1"/>
                <w:sz w:val="20"/>
              </w:rPr>
            </w:pPr>
          </w:p>
        </w:tc>
        <w:tc>
          <w:tcPr>
            <w:tcW w:w="1465" w:type="dxa"/>
            <w:vAlign w:val="center"/>
          </w:tcPr>
          <w:p w:rsidR="00CA67FE" w:rsidRPr="00C606FA" w:rsidRDefault="00CA67FE"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A67FE" w:rsidRPr="00655023" w:rsidRDefault="00CA67FE" w:rsidP="00655023">
            <w:pPr>
              <w:autoSpaceDE w:val="0"/>
              <w:autoSpaceDN w:val="0"/>
              <w:adjustRightInd w:val="0"/>
              <w:spacing w:before="120" w:after="120"/>
              <w:jc w:val="both"/>
              <w:rPr>
                <w:rFonts w:ascii="Arial" w:hAnsi="Arial" w:cs="Arial"/>
                <w:sz w:val="18"/>
                <w:szCs w:val="20"/>
              </w:rPr>
            </w:pPr>
          </w:p>
        </w:tc>
      </w:tr>
      <w:tr w:rsidR="00C606FA" w:rsidRPr="00655023" w:rsidTr="007A499E">
        <w:tc>
          <w:tcPr>
            <w:tcW w:w="5382" w:type="dxa"/>
          </w:tcPr>
          <w:p w:rsidR="00A76C29" w:rsidRPr="00A01C24" w:rsidRDefault="00A76C29" w:rsidP="007A499E">
            <w:pPr>
              <w:tabs>
                <w:tab w:val="left" w:pos="4111"/>
                <w:tab w:val="left" w:pos="6379"/>
                <w:tab w:val="left" w:pos="9639"/>
              </w:tabs>
              <w:ind w:right="25"/>
              <w:jc w:val="both"/>
              <w:rPr>
                <w:rFonts w:ascii="Marianne" w:hAnsi="Marianne"/>
                <w:b/>
                <w:szCs w:val="20"/>
                <w:u w:val="single"/>
              </w:rPr>
            </w:pPr>
            <w:r w:rsidRPr="00A01C24">
              <w:rPr>
                <w:rFonts w:ascii="Marianne" w:hAnsi="Marianne"/>
                <w:b/>
                <w:szCs w:val="20"/>
                <w:u w:val="single"/>
              </w:rPr>
              <w:lastRenderedPageBreak/>
              <w:t>Interface de remplissage et de puisage</w:t>
            </w:r>
          </w:p>
          <w:p w:rsidR="00A76C29" w:rsidRPr="00A01C24" w:rsidRDefault="00A76C29" w:rsidP="007A499E">
            <w:pPr>
              <w:ind w:right="25"/>
              <w:jc w:val="both"/>
              <w:rPr>
                <w:rFonts w:ascii="Marianne" w:hAnsi="Marianne" w:cs="Times New Roman"/>
                <w:color w:val="000000" w:themeColor="text1"/>
                <w:sz w:val="20"/>
                <w:szCs w:val="20"/>
              </w:rPr>
            </w:pPr>
            <w:r w:rsidRPr="00A01C24">
              <w:rPr>
                <w:rFonts w:ascii="Marianne" w:hAnsi="Marianne" w:cs="Times New Roman"/>
                <w:color w:val="000000" w:themeColor="text1"/>
                <w:sz w:val="20"/>
                <w:szCs w:val="20"/>
              </w:rPr>
              <w:t xml:space="preserve">Le remplissage et le puisage de la </w:t>
            </w:r>
            <w:r w:rsidRPr="00A01C24">
              <w:rPr>
                <w:rFonts w:ascii="Marianne" w:hAnsi="Marianne"/>
                <w:color w:val="000000" w:themeColor="text1"/>
                <w:sz w:val="20"/>
                <w:szCs w:val="20"/>
              </w:rPr>
              <w:t xml:space="preserve">citerne sont réalisés par l’intermédiaire d’une vanne à boisseau sphérique ¼ de tour </w:t>
            </w:r>
            <w:r w:rsidRPr="00A01C24">
              <w:rPr>
                <w:rFonts w:ascii="Marianne" w:hAnsi="Marianne" w:cs="Times New Roman"/>
                <w:color w:val="000000" w:themeColor="text1"/>
                <w:sz w:val="20"/>
                <w:szCs w:val="20"/>
              </w:rPr>
              <w:t>équipée d’un demi-raccord symétrique sans verrou DN40 avec bouchon imperdable.</w:t>
            </w:r>
          </w:p>
          <w:p w:rsidR="00A76C29" w:rsidRPr="00A01C24" w:rsidRDefault="00A76C29" w:rsidP="007A499E">
            <w:pPr>
              <w:ind w:right="25"/>
              <w:jc w:val="both"/>
              <w:rPr>
                <w:rFonts w:ascii="Marianne" w:hAnsi="Marianne" w:cs="Times New Roman"/>
                <w:color w:val="000000" w:themeColor="text1"/>
                <w:sz w:val="20"/>
                <w:szCs w:val="20"/>
              </w:rPr>
            </w:pPr>
            <w:r w:rsidRPr="00A01C24">
              <w:rPr>
                <w:rFonts w:ascii="Marianne" w:hAnsi="Marianne" w:cs="Times New Roman"/>
                <w:color w:val="000000" w:themeColor="text1"/>
                <w:sz w:val="20"/>
                <w:szCs w:val="20"/>
              </w:rPr>
              <w:t xml:space="preserve">La poignée de la vanne </w:t>
            </w:r>
            <w:r>
              <w:rPr>
                <w:rFonts w:ascii="Marianne" w:hAnsi="Marianne" w:cs="Times New Roman"/>
                <w:color w:val="000000" w:themeColor="text1"/>
                <w:sz w:val="20"/>
                <w:szCs w:val="20"/>
              </w:rPr>
              <w:t>est</w:t>
            </w:r>
            <w:r w:rsidRPr="00A01C24">
              <w:rPr>
                <w:rFonts w:ascii="Marianne" w:hAnsi="Marianne" w:cs="Times New Roman"/>
                <w:color w:val="000000" w:themeColor="text1"/>
                <w:sz w:val="20"/>
                <w:szCs w:val="20"/>
              </w:rPr>
              <w:t xml:space="preserve"> de coloris </w:t>
            </w:r>
            <w:r w:rsidRPr="00A01C24">
              <w:rPr>
                <w:rFonts w:ascii="Marianne" w:hAnsi="Marianne"/>
                <w:b/>
                <w:color w:val="0070C0"/>
                <w:sz w:val="20"/>
                <w:szCs w:val="20"/>
              </w:rPr>
              <w:t>bleu</w:t>
            </w:r>
            <w:r w:rsidRPr="00A01C24">
              <w:rPr>
                <w:rFonts w:ascii="Marianne" w:hAnsi="Marianne" w:cs="Times New Roman"/>
                <w:color w:val="000000" w:themeColor="text1"/>
                <w:sz w:val="20"/>
                <w:szCs w:val="20"/>
              </w:rPr>
              <w:t>.</w:t>
            </w:r>
          </w:p>
          <w:p w:rsidR="00C606FA" w:rsidRPr="00C606FA" w:rsidRDefault="00C606FA" w:rsidP="007A499E">
            <w:pPr>
              <w:ind w:right="25"/>
              <w:jc w:val="both"/>
              <w:rPr>
                <w:rFonts w:ascii="Marianne" w:hAnsi="Marianne" w:cs="Times New Roman"/>
                <w:sz w:val="20"/>
                <w:szCs w:val="20"/>
              </w:rPr>
            </w:pPr>
          </w:p>
        </w:tc>
        <w:tc>
          <w:tcPr>
            <w:tcW w:w="1465"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A67FE" w:rsidRPr="00655023" w:rsidTr="007A499E">
        <w:trPr>
          <w:trHeight w:val="70"/>
        </w:trPr>
        <w:tc>
          <w:tcPr>
            <w:tcW w:w="5382" w:type="dxa"/>
          </w:tcPr>
          <w:p w:rsidR="00A76C29" w:rsidRPr="00A01C24" w:rsidRDefault="00A76C29" w:rsidP="007A499E">
            <w:pPr>
              <w:ind w:right="25"/>
              <w:jc w:val="both"/>
              <w:rPr>
                <w:rFonts w:ascii="Marianne" w:hAnsi="Marianne"/>
                <w:color w:val="000000" w:themeColor="text1"/>
                <w:sz w:val="20"/>
                <w:szCs w:val="20"/>
              </w:rPr>
            </w:pPr>
            <w:r w:rsidRPr="00A01C24">
              <w:rPr>
                <w:rFonts w:ascii="Marianne" w:hAnsi="Marianne" w:cs="Times New Roman"/>
                <w:color w:val="000000" w:themeColor="text1"/>
                <w:sz w:val="20"/>
                <w:szCs w:val="20"/>
              </w:rPr>
              <w:t xml:space="preserve">L’interface de puisage </w:t>
            </w:r>
            <w:r w:rsidRPr="00A01C24">
              <w:rPr>
                <w:rFonts w:ascii="Marianne" w:hAnsi="Marianne"/>
                <w:color w:val="000000" w:themeColor="text1"/>
                <w:sz w:val="20"/>
                <w:szCs w:val="20"/>
              </w:rPr>
              <w:t>est positionnée de façon à faciliter la vidange complète de la citerne.</w:t>
            </w:r>
          </w:p>
          <w:p w:rsidR="00CA67FE" w:rsidRPr="00443A72" w:rsidRDefault="00CA67FE" w:rsidP="007A499E">
            <w:pPr>
              <w:ind w:right="25"/>
              <w:jc w:val="both"/>
              <w:rPr>
                <w:rFonts w:ascii="Marianne" w:hAnsi="Marianne"/>
                <w:sz w:val="20"/>
              </w:rPr>
            </w:pPr>
          </w:p>
        </w:tc>
        <w:tc>
          <w:tcPr>
            <w:tcW w:w="1465" w:type="dxa"/>
            <w:vAlign w:val="center"/>
          </w:tcPr>
          <w:p w:rsidR="00CA67FE" w:rsidRPr="00C606FA" w:rsidRDefault="00CA67FE"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A67FE" w:rsidRPr="00655023" w:rsidRDefault="00CA67FE" w:rsidP="00655023">
            <w:pPr>
              <w:autoSpaceDE w:val="0"/>
              <w:autoSpaceDN w:val="0"/>
              <w:adjustRightInd w:val="0"/>
              <w:spacing w:before="120" w:after="120"/>
              <w:jc w:val="both"/>
              <w:rPr>
                <w:rFonts w:ascii="Arial" w:hAnsi="Arial" w:cs="Arial"/>
                <w:sz w:val="18"/>
                <w:szCs w:val="20"/>
              </w:rPr>
            </w:pPr>
          </w:p>
        </w:tc>
      </w:tr>
      <w:tr w:rsidR="00C606FA" w:rsidRPr="00655023" w:rsidTr="007A499E">
        <w:tc>
          <w:tcPr>
            <w:tcW w:w="5382" w:type="dxa"/>
          </w:tcPr>
          <w:p w:rsidR="00A76C29" w:rsidRPr="00A01C24" w:rsidRDefault="00A76C29" w:rsidP="007A499E">
            <w:pPr>
              <w:tabs>
                <w:tab w:val="left" w:pos="4111"/>
                <w:tab w:val="left" w:pos="6379"/>
                <w:tab w:val="left" w:pos="9639"/>
              </w:tabs>
              <w:ind w:right="25"/>
              <w:jc w:val="both"/>
              <w:rPr>
                <w:rFonts w:ascii="Marianne" w:hAnsi="Marianne"/>
                <w:b/>
                <w:szCs w:val="20"/>
                <w:u w:val="single"/>
              </w:rPr>
            </w:pPr>
            <w:r w:rsidRPr="00A01C24">
              <w:rPr>
                <w:rFonts w:ascii="Marianne" w:hAnsi="Marianne"/>
                <w:b/>
                <w:szCs w:val="20"/>
                <w:u w:val="single"/>
              </w:rPr>
              <w:t>Fonction remplissage</w:t>
            </w:r>
          </w:p>
          <w:p w:rsidR="00A76C29" w:rsidRPr="00A01C24" w:rsidRDefault="00A76C29" w:rsidP="007A499E">
            <w:pPr>
              <w:ind w:right="25"/>
              <w:jc w:val="both"/>
              <w:rPr>
                <w:rFonts w:ascii="Marianne" w:hAnsi="Marianne" w:cs="Times New Roman"/>
                <w:sz w:val="20"/>
                <w:szCs w:val="20"/>
              </w:rPr>
            </w:pPr>
            <w:r w:rsidRPr="00A01C24">
              <w:rPr>
                <w:rFonts w:ascii="Marianne" w:hAnsi="Marianne" w:cs="Times New Roman"/>
                <w:sz w:val="20"/>
                <w:szCs w:val="20"/>
              </w:rPr>
              <w:t>Le remplissage de la citerne s’effectue par l’intermédiaire de la vanne à boisseau.</w:t>
            </w:r>
          </w:p>
          <w:p w:rsidR="00A76C29" w:rsidRPr="00A01C24" w:rsidRDefault="00A76C29" w:rsidP="007A499E">
            <w:pPr>
              <w:ind w:right="25"/>
              <w:jc w:val="both"/>
              <w:rPr>
                <w:rFonts w:ascii="Marianne" w:hAnsi="Marianne" w:cs="Times New Roman"/>
                <w:sz w:val="20"/>
                <w:szCs w:val="20"/>
              </w:rPr>
            </w:pPr>
            <w:r w:rsidRPr="00A01C24">
              <w:rPr>
                <w:rFonts w:ascii="Marianne" w:hAnsi="Marianne"/>
                <w:sz w:val="20"/>
                <w:szCs w:val="20"/>
              </w:rPr>
              <w:t>Un dispositif de dégazage et de sécurité permet</w:t>
            </w:r>
            <w:r w:rsidRPr="00A01C24">
              <w:rPr>
                <w:rFonts w:ascii="Calibri" w:hAnsi="Calibri" w:cs="Calibri"/>
                <w:sz w:val="20"/>
                <w:szCs w:val="20"/>
              </w:rPr>
              <w:t> </w:t>
            </w:r>
            <w:r w:rsidRPr="00A01C24">
              <w:rPr>
                <w:rFonts w:ascii="Marianne" w:hAnsi="Marianne"/>
                <w:sz w:val="20"/>
                <w:szCs w:val="20"/>
              </w:rPr>
              <w:t>:</w:t>
            </w:r>
          </w:p>
          <w:p w:rsidR="00A76C29" w:rsidRPr="00A01C24" w:rsidRDefault="00A76C29" w:rsidP="007A499E">
            <w:pPr>
              <w:pStyle w:val="Paragraphedeliste"/>
              <w:numPr>
                <w:ilvl w:val="0"/>
                <w:numId w:val="48"/>
              </w:numPr>
              <w:ind w:left="447" w:right="25" w:hanging="283"/>
              <w:contextualSpacing w:val="0"/>
              <w:rPr>
                <w:rFonts w:ascii="Marianne" w:hAnsi="Marianne"/>
                <w:sz w:val="20"/>
              </w:rPr>
            </w:pPr>
            <w:r w:rsidRPr="00A01C24">
              <w:rPr>
                <w:rFonts w:ascii="Marianne" w:hAnsi="Marianne"/>
                <w:sz w:val="20"/>
              </w:rPr>
              <w:t>D’assurer le remplissage de la citerne ;</w:t>
            </w:r>
          </w:p>
          <w:p w:rsidR="00A76C29" w:rsidRPr="00A01C24" w:rsidRDefault="00A76C29" w:rsidP="007A499E">
            <w:pPr>
              <w:pStyle w:val="Paragraphedeliste"/>
              <w:numPr>
                <w:ilvl w:val="0"/>
                <w:numId w:val="48"/>
              </w:numPr>
              <w:tabs>
                <w:tab w:val="left" w:pos="10490"/>
              </w:tabs>
              <w:ind w:left="447" w:right="25" w:hanging="283"/>
              <w:contextualSpacing w:val="0"/>
              <w:rPr>
                <w:rFonts w:ascii="Marianne" w:hAnsi="Marianne"/>
                <w:sz w:val="20"/>
              </w:rPr>
            </w:pPr>
            <w:r w:rsidRPr="00A01C24">
              <w:rPr>
                <w:rFonts w:ascii="Marianne" w:hAnsi="Marianne"/>
                <w:sz w:val="20"/>
              </w:rPr>
              <w:t>D’isoler le contenu de la citerne du milieu ambiant (évite la pénétration d’impureté, sable, boue, etc.).</w:t>
            </w:r>
          </w:p>
          <w:p w:rsidR="005B63EB" w:rsidRPr="005B63EB" w:rsidRDefault="005B63EB" w:rsidP="007A499E">
            <w:pPr>
              <w:ind w:right="25"/>
              <w:jc w:val="both"/>
              <w:rPr>
                <w:rFonts w:ascii="Marianne" w:hAnsi="Marianne" w:cs="Times New Roman"/>
                <w:sz w:val="20"/>
              </w:rPr>
            </w:pPr>
          </w:p>
        </w:tc>
        <w:tc>
          <w:tcPr>
            <w:tcW w:w="1465"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A67FE" w:rsidRPr="00655023" w:rsidTr="007A499E">
        <w:tc>
          <w:tcPr>
            <w:tcW w:w="5382" w:type="dxa"/>
          </w:tcPr>
          <w:p w:rsidR="00A76C29" w:rsidRPr="00A01C24" w:rsidRDefault="00A76C29" w:rsidP="007A499E">
            <w:pPr>
              <w:ind w:right="25"/>
              <w:jc w:val="both"/>
              <w:rPr>
                <w:rFonts w:ascii="Marianne" w:hAnsi="Marianne"/>
                <w:sz w:val="20"/>
                <w:szCs w:val="20"/>
              </w:rPr>
            </w:pPr>
            <w:r w:rsidRPr="00A01C24">
              <w:rPr>
                <w:rFonts w:ascii="Marianne" w:hAnsi="Marianne"/>
                <w:sz w:val="20"/>
                <w:szCs w:val="20"/>
              </w:rPr>
              <w:t>Les pertes éventuelles lors des opérations de remplissage sont minimes et restent inférieures à 10 litres.</w:t>
            </w:r>
          </w:p>
          <w:p w:rsidR="00CA67FE" w:rsidRPr="000B4B88" w:rsidRDefault="00CA67FE" w:rsidP="007A499E">
            <w:pPr>
              <w:tabs>
                <w:tab w:val="left" w:pos="4111"/>
                <w:tab w:val="left" w:pos="6379"/>
                <w:tab w:val="left" w:pos="9639"/>
              </w:tabs>
              <w:ind w:right="25"/>
              <w:jc w:val="both"/>
              <w:rPr>
                <w:rFonts w:ascii="Marianne" w:hAnsi="Marianne"/>
                <w:b/>
                <w:u w:val="single"/>
              </w:rPr>
            </w:pPr>
          </w:p>
        </w:tc>
        <w:tc>
          <w:tcPr>
            <w:tcW w:w="1465" w:type="dxa"/>
            <w:vAlign w:val="center"/>
          </w:tcPr>
          <w:p w:rsidR="00CA67FE" w:rsidRPr="00C606FA" w:rsidRDefault="00CA67FE"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A67FE" w:rsidRPr="00655023" w:rsidRDefault="00CA67FE" w:rsidP="00655023">
            <w:pPr>
              <w:autoSpaceDE w:val="0"/>
              <w:autoSpaceDN w:val="0"/>
              <w:adjustRightInd w:val="0"/>
              <w:spacing w:before="120" w:after="120"/>
              <w:jc w:val="both"/>
              <w:rPr>
                <w:rFonts w:ascii="Arial" w:hAnsi="Arial" w:cs="Arial"/>
                <w:sz w:val="18"/>
                <w:szCs w:val="20"/>
              </w:rPr>
            </w:pPr>
          </w:p>
        </w:tc>
      </w:tr>
      <w:tr w:rsidR="00CA67FE" w:rsidRPr="00655023" w:rsidTr="007A499E">
        <w:tc>
          <w:tcPr>
            <w:tcW w:w="5382" w:type="dxa"/>
          </w:tcPr>
          <w:p w:rsidR="00A76C29" w:rsidRPr="00A01C24" w:rsidRDefault="00A76C29" w:rsidP="007A499E">
            <w:pPr>
              <w:tabs>
                <w:tab w:val="left" w:pos="4111"/>
                <w:tab w:val="left" w:pos="6379"/>
                <w:tab w:val="left" w:pos="9639"/>
              </w:tabs>
              <w:ind w:right="25"/>
              <w:jc w:val="both"/>
              <w:rPr>
                <w:rFonts w:ascii="Marianne" w:hAnsi="Marianne"/>
                <w:b/>
                <w:szCs w:val="20"/>
                <w:u w:val="single"/>
              </w:rPr>
            </w:pPr>
            <w:r w:rsidRPr="00A01C24">
              <w:rPr>
                <w:rFonts w:ascii="Marianne" w:hAnsi="Marianne"/>
                <w:b/>
                <w:szCs w:val="20"/>
                <w:u w:val="single"/>
              </w:rPr>
              <w:t>Fonction puisage</w:t>
            </w:r>
          </w:p>
          <w:p w:rsidR="00A76C29" w:rsidRPr="00A01C24" w:rsidRDefault="00A76C29" w:rsidP="007A499E">
            <w:pPr>
              <w:ind w:right="25"/>
              <w:jc w:val="both"/>
              <w:rPr>
                <w:rFonts w:ascii="Marianne" w:hAnsi="Marianne" w:cs="Times New Roman"/>
                <w:sz w:val="20"/>
                <w:szCs w:val="20"/>
              </w:rPr>
            </w:pPr>
            <w:r w:rsidRPr="00A01C24">
              <w:rPr>
                <w:rFonts w:ascii="Marianne" w:hAnsi="Marianne" w:cs="Times New Roman"/>
                <w:sz w:val="20"/>
                <w:szCs w:val="20"/>
              </w:rPr>
              <w:t>Le puisage de la citerne s’effectue par l’intermédiaire de la vanne à boisseau.</w:t>
            </w:r>
          </w:p>
          <w:p w:rsidR="00A76C29" w:rsidRPr="00A01C24" w:rsidRDefault="00A76C29" w:rsidP="007A499E">
            <w:pPr>
              <w:ind w:right="25"/>
              <w:jc w:val="both"/>
              <w:rPr>
                <w:rFonts w:ascii="Marianne" w:hAnsi="Marianne" w:cs="Times New Roman"/>
                <w:color w:val="000000" w:themeColor="text1"/>
                <w:sz w:val="20"/>
                <w:szCs w:val="20"/>
              </w:rPr>
            </w:pPr>
            <w:r w:rsidRPr="00A01C24">
              <w:rPr>
                <w:rFonts w:ascii="Marianne" w:hAnsi="Marianne" w:cs="Times New Roman"/>
                <w:color w:val="000000" w:themeColor="text1"/>
                <w:sz w:val="20"/>
                <w:szCs w:val="20"/>
              </w:rPr>
              <w:t>Celui-ci peut se faire</w:t>
            </w:r>
            <w:r w:rsidRPr="00A01C24">
              <w:rPr>
                <w:rFonts w:ascii="Calibri" w:hAnsi="Calibri" w:cs="Calibri"/>
                <w:color w:val="000000" w:themeColor="text1"/>
                <w:sz w:val="20"/>
                <w:szCs w:val="20"/>
              </w:rPr>
              <w:t> </w:t>
            </w:r>
            <w:r w:rsidRPr="00A01C24">
              <w:rPr>
                <w:rFonts w:ascii="Marianne" w:hAnsi="Marianne" w:cs="Times New Roman"/>
                <w:color w:val="000000" w:themeColor="text1"/>
                <w:sz w:val="20"/>
                <w:szCs w:val="20"/>
              </w:rPr>
              <w:t>soit :</w:t>
            </w:r>
          </w:p>
          <w:p w:rsidR="00A76C29" w:rsidRPr="00A01C24" w:rsidRDefault="00A76C29" w:rsidP="007A499E">
            <w:pPr>
              <w:pStyle w:val="Paragraphedeliste"/>
              <w:numPr>
                <w:ilvl w:val="0"/>
                <w:numId w:val="48"/>
              </w:numPr>
              <w:ind w:left="993" w:right="25"/>
              <w:contextualSpacing w:val="0"/>
              <w:jc w:val="both"/>
              <w:rPr>
                <w:rFonts w:ascii="Marianne" w:hAnsi="Marianne"/>
                <w:color w:val="000000" w:themeColor="text1"/>
                <w:sz w:val="20"/>
              </w:rPr>
            </w:pPr>
            <w:r w:rsidRPr="00A01C24">
              <w:rPr>
                <w:rFonts w:ascii="Marianne" w:hAnsi="Marianne"/>
                <w:color w:val="000000" w:themeColor="text1"/>
                <w:sz w:val="20"/>
              </w:rPr>
              <w:t>Par gravité</w:t>
            </w:r>
            <w:r w:rsidRPr="00A01C24">
              <w:rPr>
                <w:rFonts w:ascii="Calibri" w:hAnsi="Calibri" w:cs="Calibri"/>
                <w:color w:val="000000" w:themeColor="text1"/>
                <w:sz w:val="20"/>
              </w:rPr>
              <w:t> </w:t>
            </w:r>
            <w:r w:rsidRPr="00A01C24">
              <w:rPr>
                <w:rFonts w:ascii="Marianne" w:hAnsi="Marianne"/>
                <w:color w:val="000000" w:themeColor="text1"/>
                <w:sz w:val="20"/>
              </w:rPr>
              <w:t>;</w:t>
            </w:r>
          </w:p>
          <w:p w:rsidR="00A76C29" w:rsidRPr="00A01C24" w:rsidRDefault="00A76C29" w:rsidP="007A499E">
            <w:pPr>
              <w:pStyle w:val="Paragraphedeliste"/>
              <w:numPr>
                <w:ilvl w:val="0"/>
                <w:numId w:val="48"/>
              </w:numPr>
              <w:ind w:left="993" w:right="25"/>
              <w:contextualSpacing w:val="0"/>
              <w:rPr>
                <w:rFonts w:ascii="Marianne" w:hAnsi="Marianne"/>
                <w:color w:val="000000" w:themeColor="text1"/>
                <w:sz w:val="20"/>
              </w:rPr>
            </w:pPr>
            <w:r w:rsidRPr="00A01C24">
              <w:rPr>
                <w:rFonts w:ascii="Marianne" w:hAnsi="Marianne"/>
                <w:color w:val="000000" w:themeColor="text1"/>
                <w:sz w:val="20"/>
              </w:rPr>
              <w:t>À l’aide d’un groupe motopompe (la citerne est dotée d’un système permettant d’éviter l’effet ventouse).</w:t>
            </w:r>
          </w:p>
          <w:p w:rsidR="00A76C29" w:rsidRPr="00A01C24" w:rsidRDefault="00A76C29" w:rsidP="007A499E">
            <w:pPr>
              <w:ind w:right="25"/>
              <w:rPr>
                <w:rFonts w:ascii="Marianne" w:hAnsi="Marianne"/>
                <w:color w:val="000000" w:themeColor="text1"/>
                <w:sz w:val="20"/>
                <w:szCs w:val="20"/>
              </w:rPr>
            </w:pPr>
          </w:p>
          <w:p w:rsidR="00A76C29" w:rsidRPr="00A01C24" w:rsidRDefault="00A76C29" w:rsidP="007A499E">
            <w:pPr>
              <w:ind w:right="25"/>
              <w:rPr>
                <w:rFonts w:ascii="Marianne" w:hAnsi="Marianne"/>
                <w:color w:val="000000" w:themeColor="text1"/>
                <w:sz w:val="20"/>
                <w:szCs w:val="20"/>
              </w:rPr>
            </w:pPr>
            <w:r w:rsidRPr="00A01C24">
              <w:rPr>
                <w:rFonts w:ascii="Marianne" w:hAnsi="Marianne"/>
                <w:color w:val="000000" w:themeColor="text1"/>
                <w:sz w:val="20"/>
                <w:szCs w:val="20"/>
                <w:u w:val="single"/>
              </w:rPr>
              <w:t>Nota</w:t>
            </w:r>
            <w:r w:rsidRPr="00A01C24">
              <w:rPr>
                <w:rFonts w:ascii="Calibri" w:hAnsi="Calibri" w:cs="Calibri"/>
                <w:color w:val="000000" w:themeColor="text1"/>
                <w:sz w:val="20"/>
                <w:szCs w:val="20"/>
              </w:rPr>
              <w:t> </w:t>
            </w:r>
            <w:r w:rsidRPr="00A01C24">
              <w:rPr>
                <w:rFonts w:ascii="Marianne" w:hAnsi="Marianne"/>
                <w:color w:val="000000" w:themeColor="text1"/>
                <w:sz w:val="20"/>
                <w:szCs w:val="20"/>
              </w:rPr>
              <w:t>: les groupes motopompes pouvant être utilisés pour le puisage des citernes souples ont un débit de 30 à 45 m</w:t>
            </w:r>
            <w:r w:rsidRPr="00A01C24">
              <w:rPr>
                <w:rFonts w:ascii="Marianne" w:hAnsi="Marianne"/>
                <w:color w:val="000000" w:themeColor="text1"/>
                <w:sz w:val="20"/>
                <w:szCs w:val="20"/>
                <w:vertAlign w:val="superscript"/>
              </w:rPr>
              <w:t>3</w:t>
            </w:r>
            <w:r w:rsidRPr="00A01C24">
              <w:rPr>
                <w:rFonts w:ascii="Marianne" w:hAnsi="Marianne"/>
                <w:color w:val="000000" w:themeColor="text1"/>
                <w:sz w:val="20"/>
                <w:szCs w:val="20"/>
              </w:rPr>
              <w:t>/h.</w:t>
            </w:r>
          </w:p>
          <w:p w:rsidR="00CA67FE" w:rsidRDefault="00CA67FE" w:rsidP="007A499E">
            <w:pPr>
              <w:ind w:right="25"/>
              <w:jc w:val="both"/>
              <w:rPr>
                <w:rFonts w:ascii="Marianne" w:hAnsi="Marianne" w:cs="Times New Roman"/>
                <w:sz w:val="20"/>
              </w:rPr>
            </w:pPr>
          </w:p>
        </w:tc>
        <w:tc>
          <w:tcPr>
            <w:tcW w:w="1465" w:type="dxa"/>
            <w:vAlign w:val="center"/>
          </w:tcPr>
          <w:p w:rsidR="00CA67FE" w:rsidRPr="00C606FA" w:rsidRDefault="00CA67FE"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174" w:type="dxa"/>
          </w:tcPr>
          <w:p w:rsidR="00CA67FE" w:rsidRPr="00655023" w:rsidRDefault="00CA67FE" w:rsidP="00655023">
            <w:pPr>
              <w:autoSpaceDE w:val="0"/>
              <w:autoSpaceDN w:val="0"/>
              <w:adjustRightInd w:val="0"/>
              <w:spacing w:before="120" w:after="120"/>
              <w:jc w:val="both"/>
              <w:rPr>
                <w:rFonts w:ascii="Arial" w:hAnsi="Arial" w:cs="Arial"/>
                <w:sz w:val="18"/>
                <w:szCs w:val="20"/>
              </w:rPr>
            </w:pPr>
          </w:p>
        </w:tc>
      </w:tr>
      <w:tr w:rsidR="002A45B1" w:rsidRPr="00655023" w:rsidTr="007A499E">
        <w:trPr>
          <w:trHeight w:val="1865"/>
        </w:trPr>
        <w:tc>
          <w:tcPr>
            <w:tcW w:w="5382" w:type="dxa"/>
          </w:tcPr>
          <w:p w:rsidR="00A76C29" w:rsidRPr="00A01C24" w:rsidRDefault="00A76C29" w:rsidP="007A499E">
            <w:pPr>
              <w:tabs>
                <w:tab w:val="left" w:pos="4111"/>
                <w:tab w:val="left" w:pos="6379"/>
                <w:tab w:val="left" w:pos="9639"/>
              </w:tabs>
              <w:ind w:right="25"/>
              <w:jc w:val="both"/>
              <w:rPr>
                <w:rFonts w:ascii="Marianne" w:hAnsi="Marianne"/>
                <w:b/>
                <w:szCs w:val="20"/>
                <w:u w:val="single"/>
              </w:rPr>
            </w:pPr>
            <w:r w:rsidRPr="00A01C24">
              <w:rPr>
                <w:rFonts w:ascii="Marianne" w:hAnsi="Marianne"/>
                <w:b/>
                <w:szCs w:val="20"/>
                <w:u w:val="single"/>
              </w:rPr>
              <w:lastRenderedPageBreak/>
              <w:t xml:space="preserve">Fonction vidange d’urgence </w:t>
            </w:r>
          </w:p>
          <w:p w:rsidR="00A76C29" w:rsidRPr="00A01C24" w:rsidRDefault="00A76C29" w:rsidP="007A499E">
            <w:pPr>
              <w:ind w:right="25"/>
              <w:jc w:val="both"/>
              <w:rPr>
                <w:rFonts w:ascii="Marianne" w:hAnsi="Marianne"/>
                <w:sz w:val="20"/>
                <w:szCs w:val="20"/>
              </w:rPr>
            </w:pPr>
            <w:r w:rsidRPr="00A01C24">
              <w:rPr>
                <w:rFonts w:ascii="Marianne" w:hAnsi="Marianne" w:cs="Times New Roman"/>
                <w:sz w:val="20"/>
                <w:szCs w:val="20"/>
              </w:rPr>
              <w:t>En</w:t>
            </w:r>
            <w:r w:rsidRPr="00A01C24">
              <w:rPr>
                <w:rFonts w:ascii="Marianne" w:hAnsi="Marianne"/>
                <w:sz w:val="20"/>
                <w:szCs w:val="20"/>
              </w:rPr>
              <w:t xml:space="preserve"> cas de nécessité, la citerne peut être vidangée rapidement</w:t>
            </w:r>
            <w:r w:rsidRPr="00A01C24">
              <w:rPr>
                <w:rFonts w:ascii="Calibri" w:hAnsi="Calibri" w:cs="Calibri"/>
                <w:sz w:val="20"/>
                <w:szCs w:val="20"/>
              </w:rPr>
              <w:t> </w:t>
            </w:r>
            <w:r w:rsidRPr="00A01C24">
              <w:rPr>
                <w:rFonts w:ascii="Marianne" w:hAnsi="Marianne"/>
                <w:sz w:val="20"/>
                <w:szCs w:val="20"/>
              </w:rPr>
              <w:t xml:space="preserve">: </w:t>
            </w:r>
            <w:r w:rsidRPr="00A01C24">
              <w:rPr>
                <w:rFonts w:ascii="Marianne" w:hAnsi="Marianne" w:cs="Marianne"/>
                <w:sz w:val="20"/>
                <w:szCs w:val="20"/>
              </w:rPr>
              <w:t>à</w:t>
            </w:r>
            <w:r w:rsidRPr="00A01C24">
              <w:rPr>
                <w:rFonts w:ascii="Marianne" w:hAnsi="Marianne"/>
                <w:sz w:val="20"/>
                <w:szCs w:val="20"/>
              </w:rPr>
              <w:t xml:space="preserve"> cet effet, un dispositif de vidange rapide dit «</w:t>
            </w:r>
            <w:r w:rsidRPr="00A01C24">
              <w:rPr>
                <w:rFonts w:ascii="Calibri" w:hAnsi="Calibri" w:cs="Calibri"/>
                <w:sz w:val="20"/>
                <w:szCs w:val="20"/>
              </w:rPr>
              <w:t> </w:t>
            </w:r>
            <w:r w:rsidRPr="00A01C24">
              <w:rPr>
                <w:rFonts w:ascii="Marianne" w:hAnsi="Marianne"/>
                <w:sz w:val="20"/>
                <w:szCs w:val="20"/>
              </w:rPr>
              <w:t>vide vite</w:t>
            </w:r>
            <w:r w:rsidRPr="00A01C24">
              <w:rPr>
                <w:rFonts w:ascii="Calibri" w:hAnsi="Calibri" w:cs="Calibri"/>
                <w:sz w:val="20"/>
                <w:szCs w:val="20"/>
              </w:rPr>
              <w:t> </w:t>
            </w:r>
            <w:r w:rsidRPr="00A01C24">
              <w:rPr>
                <w:rFonts w:ascii="Marianne" w:hAnsi="Marianne" w:cs="Marianne"/>
                <w:sz w:val="20"/>
                <w:szCs w:val="20"/>
              </w:rPr>
              <w:t>»</w:t>
            </w:r>
            <w:r w:rsidRPr="00A01C24">
              <w:rPr>
                <w:rFonts w:ascii="Marianne" w:hAnsi="Marianne"/>
                <w:sz w:val="20"/>
                <w:szCs w:val="20"/>
              </w:rPr>
              <w:t xml:space="preserve"> est prévu.</w:t>
            </w:r>
          </w:p>
          <w:p w:rsidR="00A76C29" w:rsidRPr="00A01C24" w:rsidRDefault="00A76C29" w:rsidP="007A499E">
            <w:pPr>
              <w:tabs>
                <w:tab w:val="left" w:pos="4111"/>
                <w:tab w:val="left" w:pos="6379"/>
                <w:tab w:val="left" w:pos="9639"/>
              </w:tabs>
              <w:ind w:right="25"/>
              <w:jc w:val="both"/>
              <w:rPr>
                <w:rFonts w:ascii="Marianne" w:hAnsi="Marianne"/>
                <w:sz w:val="20"/>
                <w:szCs w:val="20"/>
              </w:rPr>
            </w:pPr>
            <w:r w:rsidRPr="00A01C24">
              <w:rPr>
                <w:rFonts w:ascii="Marianne" w:hAnsi="Marianne"/>
                <w:sz w:val="20"/>
                <w:szCs w:val="20"/>
              </w:rPr>
              <w:t>Ce dispositif est judicieusement placé à côté de l’interface de puisage afin d’assurer une vidange rapide, citerne posée au sol ou sur plateau logistique.</w:t>
            </w:r>
          </w:p>
          <w:p w:rsidR="00A76C29" w:rsidRPr="00A01C24" w:rsidRDefault="00A76C29" w:rsidP="007A499E">
            <w:pPr>
              <w:tabs>
                <w:tab w:val="left" w:pos="4111"/>
                <w:tab w:val="left" w:pos="6379"/>
                <w:tab w:val="left" w:pos="9639"/>
              </w:tabs>
              <w:ind w:right="25"/>
              <w:jc w:val="both"/>
              <w:rPr>
                <w:rFonts w:ascii="Marianne" w:hAnsi="Marianne"/>
                <w:sz w:val="20"/>
                <w:szCs w:val="20"/>
              </w:rPr>
            </w:pPr>
            <w:r w:rsidRPr="00A01C24">
              <w:rPr>
                <w:rFonts w:ascii="Marianne" w:hAnsi="Marianne"/>
                <w:sz w:val="20"/>
                <w:szCs w:val="20"/>
              </w:rPr>
              <w:t>L’accès au dispositif «</w:t>
            </w:r>
            <w:r w:rsidRPr="00A01C24">
              <w:rPr>
                <w:rFonts w:ascii="Calibri" w:hAnsi="Calibri" w:cs="Calibri"/>
                <w:sz w:val="20"/>
                <w:szCs w:val="20"/>
              </w:rPr>
              <w:t> </w:t>
            </w:r>
            <w:r w:rsidRPr="00A01C24">
              <w:rPr>
                <w:rFonts w:ascii="Marianne" w:hAnsi="Marianne"/>
                <w:sz w:val="20"/>
                <w:szCs w:val="20"/>
              </w:rPr>
              <w:t>vide vite</w:t>
            </w:r>
            <w:r w:rsidRPr="00A01C24">
              <w:rPr>
                <w:rFonts w:ascii="Calibri" w:hAnsi="Calibri" w:cs="Calibri"/>
                <w:sz w:val="20"/>
                <w:szCs w:val="20"/>
              </w:rPr>
              <w:t> </w:t>
            </w:r>
            <w:r w:rsidRPr="00A01C24">
              <w:rPr>
                <w:rFonts w:ascii="Marianne" w:hAnsi="Marianne" w:cs="Marianne"/>
                <w:sz w:val="20"/>
                <w:szCs w:val="20"/>
              </w:rPr>
              <w:t>»</w:t>
            </w:r>
            <w:r w:rsidRPr="00A01C24">
              <w:rPr>
                <w:rFonts w:ascii="Marianne" w:hAnsi="Marianne"/>
                <w:sz w:val="20"/>
                <w:szCs w:val="20"/>
              </w:rPr>
              <w:t xml:space="preserve"> est ais</w:t>
            </w:r>
            <w:r w:rsidRPr="00A01C24">
              <w:rPr>
                <w:rFonts w:ascii="Marianne" w:hAnsi="Marianne" w:cs="Marianne"/>
                <w:sz w:val="20"/>
                <w:szCs w:val="20"/>
              </w:rPr>
              <w:t>é</w:t>
            </w:r>
            <w:r w:rsidRPr="00A01C24">
              <w:rPr>
                <w:rFonts w:ascii="Marianne" w:hAnsi="Marianne"/>
                <w:sz w:val="20"/>
                <w:szCs w:val="20"/>
              </w:rPr>
              <w:t xml:space="preserve"> quel que soit le niveau de remplissage de la citerne.</w:t>
            </w:r>
          </w:p>
          <w:p w:rsidR="00A76C29" w:rsidRPr="00A01C24" w:rsidRDefault="00A76C29" w:rsidP="007A499E">
            <w:pPr>
              <w:tabs>
                <w:tab w:val="left" w:pos="4111"/>
                <w:tab w:val="left" w:pos="6379"/>
                <w:tab w:val="left" w:pos="9639"/>
              </w:tabs>
              <w:ind w:right="25"/>
              <w:jc w:val="both"/>
              <w:rPr>
                <w:rFonts w:ascii="Marianne" w:hAnsi="Marianne"/>
                <w:sz w:val="20"/>
                <w:szCs w:val="20"/>
              </w:rPr>
            </w:pPr>
            <w:r w:rsidRPr="00A01C24">
              <w:rPr>
                <w:rFonts w:ascii="Marianne" w:hAnsi="Marianne"/>
                <w:sz w:val="20"/>
                <w:szCs w:val="20"/>
              </w:rPr>
              <w:t>La mise en œuvre du dispositif (ouverture et fermeture) ne nécessite aucun outillage spécifique.</w:t>
            </w:r>
          </w:p>
          <w:p w:rsidR="00A76C29" w:rsidRPr="00A01C24" w:rsidRDefault="00A76C29" w:rsidP="007A499E">
            <w:pPr>
              <w:tabs>
                <w:tab w:val="left" w:pos="4111"/>
                <w:tab w:val="left" w:pos="6379"/>
                <w:tab w:val="left" w:pos="9639"/>
              </w:tabs>
              <w:ind w:right="25"/>
              <w:jc w:val="both"/>
              <w:rPr>
                <w:rFonts w:ascii="Marianne" w:hAnsi="Marianne"/>
                <w:sz w:val="20"/>
                <w:szCs w:val="20"/>
              </w:rPr>
            </w:pPr>
            <w:r w:rsidRPr="00A01C24">
              <w:rPr>
                <w:rFonts w:ascii="Marianne" w:hAnsi="Marianne"/>
                <w:sz w:val="20"/>
                <w:szCs w:val="20"/>
              </w:rPr>
              <w:t>Le temps de vidange rapide d’une citerne pleine est inférieur à 10 minutes.</w:t>
            </w:r>
          </w:p>
          <w:p w:rsidR="00CA67FE" w:rsidRPr="00CA67FE" w:rsidRDefault="00CA67FE" w:rsidP="007A499E">
            <w:pPr>
              <w:ind w:right="25"/>
              <w:rPr>
                <w:rFonts w:ascii="Marianne" w:hAnsi="Marianne"/>
                <w:color w:val="000000" w:themeColor="text1"/>
                <w:sz w:val="20"/>
              </w:rPr>
            </w:pPr>
          </w:p>
        </w:tc>
        <w:tc>
          <w:tcPr>
            <w:tcW w:w="1465" w:type="dxa"/>
            <w:vAlign w:val="center"/>
          </w:tcPr>
          <w:p w:rsidR="002A45B1" w:rsidRPr="00655023" w:rsidRDefault="002A45B1" w:rsidP="00655023">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t xml:space="preserve">À confirmer </w:t>
            </w:r>
            <w:r w:rsidRPr="00655023">
              <w:rPr>
                <w:rFonts w:ascii="Arial" w:hAnsi="Arial" w:cs="Arial"/>
                <w:sz w:val="20"/>
                <w:szCs w:val="20"/>
              </w:rPr>
              <w:br/>
              <w:t>et à justifier</w:t>
            </w:r>
          </w:p>
        </w:tc>
        <w:tc>
          <w:tcPr>
            <w:tcW w:w="8174" w:type="dxa"/>
          </w:tcPr>
          <w:p w:rsidR="002A45B1" w:rsidRPr="00655023" w:rsidRDefault="002A45B1" w:rsidP="00655023">
            <w:pPr>
              <w:autoSpaceDE w:val="0"/>
              <w:autoSpaceDN w:val="0"/>
              <w:adjustRightInd w:val="0"/>
              <w:spacing w:before="120" w:after="120"/>
              <w:jc w:val="both"/>
              <w:rPr>
                <w:rFonts w:ascii="Arial" w:hAnsi="Arial" w:cs="Arial"/>
                <w:sz w:val="20"/>
                <w:szCs w:val="20"/>
              </w:rPr>
            </w:pPr>
          </w:p>
        </w:tc>
      </w:tr>
      <w:tr w:rsidR="009F1388" w:rsidRPr="00655023" w:rsidTr="007A499E">
        <w:trPr>
          <w:trHeight w:val="70"/>
        </w:trPr>
        <w:tc>
          <w:tcPr>
            <w:tcW w:w="5382" w:type="dxa"/>
          </w:tcPr>
          <w:p w:rsidR="001C182E" w:rsidRDefault="001C182E" w:rsidP="007A499E">
            <w:pPr>
              <w:tabs>
                <w:tab w:val="left" w:pos="4111"/>
                <w:tab w:val="left" w:pos="6379"/>
                <w:tab w:val="left" w:pos="9639"/>
              </w:tabs>
              <w:ind w:right="25"/>
              <w:jc w:val="both"/>
              <w:rPr>
                <w:rFonts w:ascii="Marianne" w:hAnsi="Marianne"/>
                <w:b/>
                <w:u w:val="single"/>
              </w:rPr>
            </w:pPr>
            <w:r w:rsidRPr="000B4B88">
              <w:rPr>
                <w:rFonts w:ascii="Marianne" w:hAnsi="Marianne"/>
                <w:b/>
                <w:u w:val="single"/>
              </w:rPr>
              <w:t>Fonction manutention de la citerne</w:t>
            </w:r>
          </w:p>
          <w:p w:rsidR="001C182E" w:rsidRPr="005F3535" w:rsidRDefault="001C182E" w:rsidP="007A499E">
            <w:pPr>
              <w:spacing w:after="60"/>
              <w:ind w:right="25"/>
              <w:jc w:val="both"/>
              <w:rPr>
                <w:rFonts w:ascii="Marianne" w:hAnsi="Marianne" w:cs="Times New Roman"/>
                <w:color w:val="000000" w:themeColor="text1"/>
                <w:sz w:val="20"/>
                <w:szCs w:val="20"/>
              </w:rPr>
            </w:pPr>
            <w:r w:rsidRPr="005F3535">
              <w:rPr>
                <w:rFonts w:ascii="Marianne" w:hAnsi="Marianne"/>
                <w:color w:val="000000" w:themeColor="text1"/>
                <w:sz w:val="20"/>
                <w:szCs w:val="20"/>
              </w:rPr>
              <w:t xml:space="preserve">Pour faciliter la manutention de la citerne vide, des poignées sont judicieusement placées, sur la périphérie, pour permettre le portage à bras d'homme. Celles-ci sont positionnées sous </w:t>
            </w:r>
            <w:r w:rsidRPr="005F3535">
              <w:rPr>
                <w:rFonts w:ascii="Marianne" w:hAnsi="Marianne"/>
                <w:sz w:val="20"/>
                <w:szCs w:val="20"/>
              </w:rPr>
              <w:t xml:space="preserve">la citerne </w:t>
            </w:r>
            <w:r w:rsidRPr="005F3535">
              <w:rPr>
                <w:rFonts w:ascii="Marianne" w:hAnsi="Marianne"/>
                <w:color w:val="000000" w:themeColor="text1"/>
                <w:sz w:val="20"/>
                <w:szCs w:val="20"/>
              </w:rPr>
              <w:t>de façon à être difficilement accessibles lorsque la citerne est en partie remplie. La quantité de poignées et leurs positions doivent répondre aux exigences suivantes :</w:t>
            </w:r>
          </w:p>
          <w:p w:rsidR="001C182E" w:rsidRPr="005F3535" w:rsidRDefault="001C182E" w:rsidP="007A499E">
            <w:pPr>
              <w:pStyle w:val="Paragraphedeliste"/>
              <w:numPr>
                <w:ilvl w:val="0"/>
                <w:numId w:val="46"/>
              </w:numPr>
              <w:ind w:left="447" w:right="25" w:hanging="283"/>
              <w:jc w:val="both"/>
              <w:rPr>
                <w:rFonts w:ascii="Marianne" w:hAnsi="Marianne"/>
                <w:sz w:val="20"/>
                <w:szCs w:val="20"/>
              </w:rPr>
            </w:pPr>
            <w:r w:rsidRPr="005F3535">
              <w:rPr>
                <w:rFonts w:ascii="Marianne" w:hAnsi="Marianne"/>
                <w:sz w:val="20"/>
                <w:szCs w:val="20"/>
              </w:rPr>
              <w:t>Masse maximale à manipuler, par personne inférieure à 30 kg</w:t>
            </w:r>
            <w:r w:rsidRPr="005F3535">
              <w:rPr>
                <w:rFonts w:ascii="Calibri" w:hAnsi="Calibri" w:cs="Calibri"/>
                <w:sz w:val="20"/>
                <w:szCs w:val="20"/>
              </w:rPr>
              <w:t> </w:t>
            </w:r>
            <w:r w:rsidRPr="005F3535">
              <w:rPr>
                <w:rFonts w:ascii="Marianne" w:hAnsi="Marianne"/>
                <w:sz w:val="20"/>
                <w:szCs w:val="20"/>
              </w:rPr>
              <w:t>;</w:t>
            </w:r>
          </w:p>
          <w:p w:rsidR="001C182E" w:rsidRPr="005F3535" w:rsidRDefault="001C182E" w:rsidP="007A499E">
            <w:pPr>
              <w:pStyle w:val="Paragraphedeliste"/>
              <w:numPr>
                <w:ilvl w:val="0"/>
                <w:numId w:val="46"/>
              </w:numPr>
              <w:ind w:left="447" w:right="25" w:hanging="283"/>
              <w:jc w:val="both"/>
              <w:rPr>
                <w:rFonts w:ascii="Marianne" w:hAnsi="Marianne"/>
                <w:sz w:val="20"/>
                <w:szCs w:val="20"/>
              </w:rPr>
            </w:pPr>
            <w:r w:rsidRPr="005F3535">
              <w:rPr>
                <w:rFonts w:ascii="Marianne" w:hAnsi="Marianne"/>
                <w:sz w:val="20"/>
                <w:szCs w:val="20"/>
              </w:rPr>
              <w:t>Faciliter la vidange complète de la citerne, avant le reconditionnement.</w:t>
            </w:r>
          </w:p>
          <w:p w:rsidR="009F1388" w:rsidRPr="005F3535" w:rsidRDefault="001C182E" w:rsidP="007A499E">
            <w:pPr>
              <w:ind w:right="25"/>
              <w:jc w:val="both"/>
              <w:rPr>
                <w:rFonts w:ascii="Marianne" w:hAnsi="Marianne"/>
                <w:color w:val="000000" w:themeColor="text1"/>
                <w:sz w:val="20"/>
                <w:szCs w:val="20"/>
              </w:rPr>
            </w:pPr>
            <w:r w:rsidRPr="005F3535">
              <w:rPr>
                <w:rFonts w:ascii="Marianne" w:hAnsi="Marianne"/>
                <w:color w:val="000000" w:themeColor="text1"/>
                <w:sz w:val="20"/>
                <w:szCs w:val="20"/>
              </w:rPr>
              <w:t>De plus, un ou plusieurs points d’accrochage doivent être placés de façon à permettre le levage de la citerne, par un moyen de manutention (type chariot élévateur ou palan) pour faciliter l’évacuation de l’eau résiduelle lors de la vidange.</w:t>
            </w:r>
          </w:p>
          <w:p w:rsidR="009D2DEA" w:rsidRPr="00782129" w:rsidRDefault="009D2DEA" w:rsidP="007A499E">
            <w:pPr>
              <w:ind w:right="25"/>
              <w:jc w:val="both"/>
              <w:rPr>
                <w:rFonts w:ascii="Marianne" w:hAnsi="Marianne"/>
                <w:color w:val="000000" w:themeColor="text1"/>
                <w:sz w:val="20"/>
              </w:rPr>
            </w:pPr>
          </w:p>
        </w:tc>
        <w:tc>
          <w:tcPr>
            <w:tcW w:w="1465" w:type="dxa"/>
            <w:vAlign w:val="center"/>
          </w:tcPr>
          <w:p w:rsidR="009F1388" w:rsidRPr="00655023" w:rsidRDefault="009F1388" w:rsidP="00655023">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t xml:space="preserve">À confirmer </w:t>
            </w:r>
            <w:r w:rsidRPr="00655023">
              <w:rPr>
                <w:rFonts w:ascii="Arial" w:hAnsi="Arial" w:cs="Arial"/>
                <w:sz w:val="20"/>
                <w:szCs w:val="20"/>
              </w:rPr>
              <w:br/>
              <w:t>et à justifier</w:t>
            </w:r>
          </w:p>
        </w:tc>
        <w:tc>
          <w:tcPr>
            <w:tcW w:w="8174" w:type="dxa"/>
          </w:tcPr>
          <w:p w:rsidR="009F1388" w:rsidRPr="00655023" w:rsidRDefault="009F1388" w:rsidP="00655023">
            <w:pPr>
              <w:autoSpaceDE w:val="0"/>
              <w:autoSpaceDN w:val="0"/>
              <w:adjustRightInd w:val="0"/>
              <w:spacing w:before="120" w:after="120"/>
              <w:jc w:val="both"/>
              <w:rPr>
                <w:rFonts w:ascii="Arial" w:hAnsi="Arial" w:cs="Arial"/>
                <w:sz w:val="20"/>
                <w:szCs w:val="20"/>
              </w:rPr>
            </w:pPr>
          </w:p>
        </w:tc>
      </w:tr>
      <w:tr w:rsidR="005F3535" w:rsidRPr="00655023" w:rsidTr="007A499E">
        <w:trPr>
          <w:trHeight w:val="605"/>
        </w:trPr>
        <w:tc>
          <w:tcPr>
            <w:tcW w:w="5382" w:type="dxa"/>
          </w:tcPr>
          <w:p w:rsidR="005F3535" w:rsidRPr="00A01C24" w:rsidRDefault="005F3535" w:rsidP="007A499E">
            <w:pPr>
              <w:ind w:right="25"/>
              <w:jc w:val="both"/>
              <w:rPr>
                <w:rFonts w:ascii="Marianne" w:hAnsi="Marianne"/>
                <w:color w:val="000000" w:themeColor="text1"/>
                <w:sz w:val="20"/>
                <w:szCs w:val="20"/>
              </w:rPr>
            </w:pPr>
            <w:r w:rsidRPr="00A01C24">
              <w:rPr>
                <w:rFonts w:ascii="Marianne" w:hAnsi="Marianne"/>
                <w:color w:val="000000" w:themeColor="text1"/>
                <w:sz w:val="20"/>
                <w:szCs w:val="20"/>
              </w:rPr>
              <w:t xml:space="preserve">De plus, un ou plusieurs points d’accrochage sont prévus de façon à permettre le levage de la citerne par un moyen de manutention (type chariot élévateur </w:t>
            </w:r>
            <w:r w:rsidRPr="00A01C24">
              <w:rPr>
                <w:rFonts w:ascii="Marianne" w:hAnsi="Marianne"/>
                <w:color w:val="000000" w:themeColor="text1"/>
                <w:sz w:val="20"/>
                <w:szCs w:val="20"/>
              </w:rPr>
              <w:lastRenderedPageBreak/>
              <w:t>ou palan) pour faciliter l’évacuation de l’eau résiduelle lors de la vidange.</w:t>
            </w:r>
          </w:p>
          <w:p w:rsidR="005F3535" w:rsidRPr="001C182E" w:rsidRDefault="005F3535" w:rsidP="007A499E">
            <w:pPr>
              <w:tabs>
                <w:tab w:val="left" w:pos="4111"/>
                <w:tab w:val="left" w:pos="6379"/>
                <w:tab w:val="left" w:pos="9639"/>
              </w:tabs>
              <w:ind w:right="25"/>
              <w:jc w:val="both"/>
              <w:rPr>
                <w:rFonts w:ascii="Marianne" w:hAnsi="Marianne"/>
                <w:sz w:val="20"/>
              </w:rPr>
            </w:pPr>
          </w:p>
        </w:tc>
        <w:tc>
          <w:tcPr>
            <w:tcW w:w="1465" w:type="dxa"/>
            <w:vAlign w:val="center"/>
          </w:tcPr>
          <w:p w:rsidR="005F3535" w:rsidRPr="00655023" w:rsidRDefault="005F3535" w:rsidP="002D1FB8">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lastRenderedPageBreak/>
              <w:t xml:space="preserve">À confirmer </w:t>
            </w:r>
            <w:r w:rsidRPr="00655023">
              <w:rPr>
                <w:rFonts w:ascii="Arial" w:hAnsi="Arial" w:cs="Arial"/>
                <w:sz w:val="20"/>
                <w:szCs w:val="20"/>
              </w:rPr>
              <w:br/>
              <w:t>et à justifier</w:t>
            </w:r>
          </w:p>
        </w:tc>
        <w:tc>
          <w:tcPr>
            <w:tcW w:w="8174" w:type="dxa"/>
          </w:tcPr>
          <w:p w:rsidR="005F3535" w:rsidRPr="00655023" w:rsidRDefault="005F3535" w:rsidP="002D1FB8">
            <w:pPr>
              <w:autoSpaceDE w:val="0"/>
              <w:autoSpaceDN w:val="0"/>
              <w:adjustRightInd w:val="0"/>
              <w:spacing w:before="120" w:after="120"/>
              <w:jc w:val="both"/>
              <w:rPr>
                <w:rFonts w:ascii="Arial" w:hAnsi="Arial" w:cs="Arial"/>
                <w:sz w:val="20"/>
                <w:szCs w:val="20"/>
              </w:rPr>
            </w:pPr>
          </w:p>
        </w:tc>
      </w:tr>
      <w:tr w:rsidR="009F1388" w:rsidRPr="00655023" w:rsidTr="007A499E">
        <w:trPr>
          <w:trHeight w:val="1866"/>
        </w:trPr>
        <w:tc>
          <w:tcPr>
            <w:tcW w:w="5382" w:type="dxa"/>
          </w:tcPr>
          <w:p w:rsidR="005F3535" w:rsidRPr="00A01C24" w:rsidRDefault="005F3535" w:rsidP="007A499E">
            <w:pPr>
              <w:tabs>
                <w:tab w:val="left" w:pos="4111"/>
                <w:tab w:val="left" w:pos="6379"/>
                <w:tab w:val="left" w:pos="9639"/>
              </w:tabs>
              <w:ind w:right="25"/>
              <w:jc w:val="both"/>
              <w:rPr>
                <w:rFonts w:ascii="Marianne" w:hAnsi="Marianne"/>
                <w:b/>
                <w:szCs w:val="20"/>
                <w:u w:val="single"/>
              </w:rPr>
            </w:pPr>
            <w:r w:rsidRPr="00A01C24">
              <w:rPr>
                <w:rFonts w:ascii="Marianne" w:hAnsi="Marianne"/>
                <w:b/>
                <w:szCs w:val="20"/>
                <w:u w:val="single"/>
              </w:rPr>
              <w:t>Fonction arrimage de la citerne pour transport sur véhicule routier</w:t>
            </w:r>
          </w:p>
          <w:p w:rsidR="005F3535" w:rsidRPr="00A01C24" w:rsidRDefault="005F3535" w:rsidP="007A499E">
            <w:pPr>
              <w:ind w:right="25"/>
              <w:jc w:val="both"/>
              <w:rPr>
                <w:rFonts w:ascii="Marianne" w:hAnsi="Marianne" w:cs="Times New Roman"/>
                <w:sz w:val="20"/>
                <w:szCs w:val="20"/>
              </w:rPr>
            </w:pPr>
            <w:r w:rsidRPr="00A01C24">
              <w:rPr>
                <w:rFonts w:ascii="Marianne" w:hAnsi="Marianne" w:cs="Times New Roman"/>
                <w:sz w:val="20"/>
                <w:szCs w:val="20"/>
              </w:rPr>
              <w:t>La citerne souple doit pouvoir être arrimée sur un plateau déposable d’un PPLOG (cf. annexe 1).</w:t>
            </w:r>
          </w:p>
          <w:p w:rsidR="005F3535" w:rsidRPr="00A01C24" w:rsidRDefault="005F3535" w:rsidP="007A499E">
            <w:pPr>
              <w:ind w:right="25"/>
              <w:jc w:val="both"/>
              <w:rPr>
                <w:rFonts w:ascii="Marianne" w:hAnsi="Marianne" w:cs="Times New Roman"/>
                <w:sz w:val="20"/>
                <w:szCs w:val="20"/>
              </w:rPr>
            </w:pPr>
            <w:r w:rsidRPr="00A01C24">
              <w:rPr>
                <w:rFonts w:ascii="Marianne" w:hAnsi="Marianne" w:cs="Times New Roman"/>
                <w:sz w:val="20"/>
                <w:szCs w:val="20"/>
              </w:rPr>
              <w:t>La mise en place et l’arrimage sur le plateau s’effectue</w:t>
            </w:r>
            <w:r>
              <w:rPr>
                <w:rFonts w:ascii="Marianne" w:hAnsi="Marianne" w:cs="Times New Roman"/>
                <w:sz w:val="20"/>
                <w:szCs w:val="20"/>
              </w:rPr>
              <w:t>nt</w:t>
            </w:r>
            <w:r w:rsidRPr="00A01C24">
              <w:rPr>
                <w:rFonts w:ascii="Marianne" w:hAnsi="Marianne" w:cs="Times New Roman"/>
                <w:sz w:val="20"/>
                <w:szCs w:val="20"/>
              </w:rPr>
              <w:t xml:space="preserve"> simplement et rapidement (durée inférieure à 20 minutes).</w:t>
            </w:r>
          </w:p>
          <w:p w:rsidR="009D2DEA" w:rsidRPr="00782129" w:rsidRDefault="009D2DEA" w:rsidP="007A499E">
            <w:pPr>
              <w:ind w:right="25"/>
              <w:jc w:val="both"/>
              <w:rPr>
                <w:rFonts w:ascii="Marianne" w:hAnsi="Marianne" w:cs="Times New Roman"/>
                <w:sz w:val="20"/>
              </w:rPr>
            </w:pPr>
          </w:p>
        </w:tc>
        <w:tc>
          <w:tcPr>
            <w:tcW w:w="1465" w:type="dxa"/>
            <w:vAlign w:val="center"/>
          </w:tcPr>
          <w:p w:rsidR="009F1388" w:rsidRPr="00655023" w:rsidRDefault="009F1388" w:rsidP="00655023">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t xml:space="preserve">À confirmer </w:t>
            </w:r>
            <w:r w:rsidRPr="00655023">
              <w:rPr>
                <w:rFonts w:ascii="Arial" w:hAnsi="Arial" w:cs="Arial"/>
                <w:sz w:val="20"/>
                <w:szCs w:val="20"/>
              </w:rPr>
              <w:br/>
              <w:t>et à justifier</w:t>
            </w:r>
          </w:p>
        </w:tc>
        <w:tc>
          <w:tcPr>
            <w:tcW w:w="8174" w:type="dxa"/>
          </w:tcPr>
          <w:p w:rsidR="009F1388" w:rsidRPr="00655023" w:rsidRDefault="009F1388" w:rsidP="00655023">
            <w:pPr>
              <w:autoSpaceDE w:val="0"/>
              <w:autoSpaceDN w:val="0"/>
              <w:adjustRightInd w:val="0"/>
              <w:spacing w:before="120" w:after="120"/>
              <w:jc w:val="both"/>
              <w:rPr>
                <w:rFonts w:ascii="Arial" w:hAnsi="Arial" w:cs="Arial"/>
                <w:sz w:val="20"/>
                <w:szCs w:val="20"/>
              </w:rPr>
            </w:pPr>
          </w:p>
        </w:tc>
      </w:tr>
      <w:tr w:rsidR="009F1388" w:rsidRPr="00655023" w:rsidTr="007A499E">
        <w:trPr>
          <w:trHeight w:val="1866"/>
        </w:trPr>
        <w:tc>
          <w:tcPr>
            <w:tcW w:w="5382" w:type="dxa"/>
          </w:tcPr>
          <w:p w:rsidR="005F3535" w:rsidRPr="00A01C24" w:rsidRDefault="005F3535" w:rsidP="007A499E">
            <w:pPr>
              <w:ind w:left="22" w:right="25"/>
              <w:jc w:val="both"/>
              <w:rPr>
                <w:rFonts w:ascii="Marianne" w:hAnsi="Marianne"/>
                <w:sz w:val="20"/>
                <w:szCs w:val="20"/>
              </w:rPr>
            </w:pPr>
            <w:r w:rsidRPr="00A01C24">
              <w:rPr>
                <w:rFonts w:ascii="Marianne" w:hAnsi="Marianne" w:cs="Times New Roman"/>
                <w:sz w:val="20"/>
                <w:szCs w:val="20"/>
              </w:rPr>
              <w:t>Le</w:t>
            </w:r>
            <w:r w:rsidRPr="00A01C24">
              <w:rPr>
                <w:rFonts w:ascii="Marianne" w:hAnsi="Marianne"/>
                <w:sz w:val="20"/>
                <w:szCs w:val="20"/>
              </w:rPr>
              <w:t xml:space="preserve"> système d’arrimage par sangles répond aux exigences suivantes</w:t>
            </w:r>
            <w:r w:rsidRPr="00A01C24">
              <w:rPr>
                <w:rFonts w:ascii="Calibri" w:hAnsi="Calibri" w:cs="Calibri"/>
                <w:sz w:val="20"/>
                <w:szCs w:val="20"/>
              </w:rPr>
              <w:t> </w:t>
            </w:r>
            <w:r w:rsidRPr="00A01C24">
              <w:rPr>
                <w:rFonts w:ascii="Marianne" w:hAnsi="Marianne"/>
                <w:sz w:val="20"/>
                <w:szCs w:val="20"/>
              </w:rPr>
              <w:t>:</w:t>
            </w:r>
          </w:p>
          <w:p w:rsidR="005F3535" w:rsidRPr="00A01C24" w:rsidRDefault="005F3535" w:rsidP="007A499E">
            <w:pPr>
              <w:pStyle w:val="Paragraphedeliste"/>
              <w:numPr>
                <w:ilvl w:val="0"/>
                <w:numId w:val="48"/>
              </w:numPr>
              <w:ind w:left="447" w:right="25"/>
              <w:contextualSpacing w:val="0"/>
              <w:jc w:val="both"/>
              <w:rPr>
                <w:rFonts w:ascii="Marianne" w:hAnsi="Marianne"/>
                <w:sz w:val="20"/>
              </w:rPr>
            </w:pPr>
            <w:r w:rsidRPr="00A01C24">
              <w:rPr>
                <w:rFonts w:ascii="Marianne" w:hAnsi="Marianne"/>
                <w:sz w:val="20"/>
              </w:rPr>
              <w:t>Arrimage de la citerne sans avoir recours à des dispositifs de blocage tels que des structures fixes ou autres dispositifs du véhicule porteur (supports latéraux, traverses d’appui, rehausses, piquets, cales, etc.)</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8"/>
              </w:numPr>
              <w:ind w:left="447" w:right="25"/>
              <w:contextualSpacing w:val="0"/>
              <w:jc w:val="both"/>
              <w:rPr>
                <w:rFonts w:ascii="Marianne" w:hAnsi="Marianne"/>
                <w:sz w:val="20"/>
              </w:rPr>
            </w:pPr>
            <w:r w:rsidRPr="00A01C24">
              <w:rPr>
                <w:rFonts w:ascii="Marianne" w:hAnsi="Marianne"/>
                <w:sz w:val="20"/>
              </w:rPr>
              <w:t>Solidaire de la citerne (aucune partie détachable)</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8"/>
              </w:numPr>
              <w:ind w:left="447" w:right="25"/>
              <w:contextualSpacing w:val="0"/>
              <w:jc w:val="both"/>
              <w:rPr>
                <w:rFonts w:ascii="Marianne" w:hAnsi="Marianne"/>
                <w:sz w:val="20"/>
              </w:rPr>
            </w:pPr>
            <w:r w:rsidRPr="00A01C24">
              <w:rPr>
                <w:rFonts w:ascii="Marianne" w:hAnsi="Marianne"/>
                <w:sz w:val="20"/>
              </w:rPr>
              <w:t>Mise en œuvre simple, aisée et rapide</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8"/>
              </w:numPr>
              <w:ind w:left="447" w:right="25"/>
              <w:contextualSpacing w:val="0"/>
              <w:jc w:val="both"/>
              <w:rPr>
                <w:rFonts w:ascii="Marianne" w:hAnsi="Marianne"/>
                <w:sz w:val="20"/>
              </w:rPr>
            </w:pPr>
            <w:r w:rsidRPr="00A01C24">
              <w:rPr>
                <w:rFonts w:ascii="Marianne" w:hAnsi="Marianne"/>
                <w:sz w:val="20"/>
              </w:rPr>
              <w:t>Robuste, sûr et fiable</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8"/>
              </w:numPr>
              <w:ind w:left="447" w:right="25"/>
              <w:contextualSpacing w:val="0"/>
              <w:jc w:val="both"/>
              <w:rPr>
                <w:rFonts w:ascii="Marianne" w:hAnsi="Marianne"/>
                <w:sz w:val="20"/>
              </w:rPr>
            </w:pPr>
            <w:r w:rsidRPr="00A01C24">
              <w:rPr>
                <w:rFonts w:ascii="Marianne" w:hAnsi="Marianne"/>
                <w:sz w:val="20"/>
              </w:rPr>
              <w:t>Bonne tenue de l’arrimage de la citerne, quel que soit le niveau de remplissage (pleine ou partiellement remplie), lors des opérations de chargement et de déchargement du plateau PPLOG (surface du plateau inclinée à environ 40° par rapport à l’horizontal) ;</w:t>
            </w:r>
          </w:p>
          <w:p w:rsidR="005F3535" w:rsidRPr="00143F05" w:rsidRDefault="005F3535" w:rsidP="007A499E">
            <w:pPr>
              <w:pStyle w:val="Paragraphedeliste"/>
              <w:numPr>
                <w:ilvl w:val="0"/>
                <w:numId w:val="48"/>
              </w:numPr>
              <w:ind w:left="447" w:right="25"/>
              <w:contextualSpacing w:val="0"/>
              <w:jc w:val="both"/>
              <w:rPr>
                <w:rFonts w:ascii="Marianne" w:hAnsi="Marianne"/>
                <w:sz w:val="20"/>
              </w:rPr>
            </w:pPr>
            <w:r w:rsidRPr="00A01C24">
              <w:rPr>
                <w:rFonts w:ascii="Marianne" w:hAnsi="Marianne"/>
                <w:sz w:val="20"/>
              </w:rPr>
              <w:t xml:space="preserve">Bonne tenue de l’arrimage de la citerne lors des opérations de vidange, même quand le véhicule porteur est en position de </w:t>
            </w:r>
            <w:r w:rsidRPr="00143F05">
              <w:rPr>
                <w:rFonts w:ascii="Marianne" w:hAnsi="Marianne"/>
                <w:sz w:val="20"/>
              </w:rPr>
              <w:t>dévers (jusqu’à 20 %).</w:t>
            </w:r>
          </w:p>
          <w:p w:rsidR="005F3535" w:rsidRPr="00A01C24" w:rsidRDefault="005F3535" w:rsidP="007A499E">
            <w:pPr>
              <w:ind w:left="447" w:right="25"/>
              <w:jc w:val="both"/>
              <w:rPr>
                <w:rFonts w:ascii="Marianne" w:hAnsi="Marianne"/>
                <w:sz w:val="20"/>
                <w:szCs w:val="20"/>
              </w:rPr>
            </w:pPr>
            <w:r w:rsidRPr="00A01C24">
              <w:rPr>
                <w:rFonts w:ascii="Marianne" w:hAnsi="Marianne"/>
                <w:sz w:val="20"/>
                <w:szCs w:val="20"/>
                <w:u w:val="single"/>
              </w:rPr>
              <w:t>NB</w:t>
            </w:r>
            <w:r w:rsidRPr="00A01C24">
              <w:rPr>
                <w:rFonts w:ascii="Calibri" w:hAnsi="Calibri" w:cs="Calibri"/>
                <w:sz w:val="20"/>
                <w:szCs w:val="20"/>
              </w:rPr>
              <w:t> </w:t>
            </w:r>
            <w:r w:rsidRPr="00A01C24">
              <w:rPr>
                <w:rFonts w:ascii="Marianne" w:hAnsi="Marianne"/>
                <w:sz w:val="20"/>
                <w:szCs w:val="20"/>
              </w:rPr>
              <w:t>: aucune intervention des opérateurs sur le système d’arrimage n’est effectuée lors des opér</w:t>
            </w:r>
            <w:r>
              <w:rPr>
                <w:rFonts w:ascii="Marianne" w:hAnsi="Marianne"/>
                <w:sz w:val="20"/>
                <w:szCs w:val="20"/>
              </w:rPr>
              <w:t>ations de vidange ou de puisage</w:t>
            </w:r>
            <w:r>
              <w:rPr>
                <w:rFonts w:ascii="Calibri" w:hAnsi="Calibri" w:cs="Calibri"/>
                <w:sz w:val="20"/>
                <w:szCs w:val="20"/>
              </w:rPr>
              <w:t> </w:t>
            </w:r>
            <w:r>
              <w:rPr>
                <w:rFonts w:ascii="Marianne" w:hAnsi="Marianne"/>
                <w:sz w:val="20"/>
                <w:szCs w:val="20"/>
              </w:rPr>
              <w:t>;</w:t>
            </w:r>
          </w:p>
          <w:p w:rsidR="005F3535" w:rsidRPr="00A01C24" w:rsidRDefault="005F3535" w:rsidP="007A499E">
            <w:pPr>
              <w:pStyle w:val="Paragraphedeliste"/>
              <w:numPr>
                <w:ilvl w:val="0"/>
                <w:numId w:val="48"/>
              </w:numPr>
              <w:ind w:left="447" w:right="25"/>
              <w:contextualSpacing w:val="0"/>
              <w:jc w:val="both"/>
              <w:rPr>
                <w:rFonts w:ascii="Marianne" w:hAnsi="Marianne"/>
                <w:sz w:val="20"/>
              </w:rPr>
            </w:pPr>
            <w:r w:rsidRPr="00A01C24">
              <w:rPr>
                <w:rFonts w:ascii="Marianne" w:hAnsi="Marianne"/>
                <w:sz w:val="20"/>
              </w:rPr>
              <w:t>Bonne tenue de l’arrimage de la citerne, quel que soit le niveau de remplissage (pleine ou partiellement remplie), lors</w:t>
            </w:r>
            <w:r w:rsidRPr="00A01C24">
              <w:rPr>
                <w:rFonts w:ascii="Calibri" w:hAnsi="Calibri" w:cs="Calibri"/>
                <w:sz w:val="20"/>
              </w:rPr>
              <w:t> </w:t>
            </w:r>
            <w:r w:rsidRPr="00A01C24">
              <w:rPr>
                <w:rFonts w:ascii="Marianne" w:hAnsi="Marianne"/>
                <w:sz w:val="20"/>
              </w:rPr>
              <w:t xml:space="preserve">des phases de </w:t>
            </w:r>
            <w:r w:rsidRPr="00A01C24">
              <w:rPr>
                <w:rFonts w:ascii="Marianne" w:hAnsi="Marianne"/>
                <w:sz w:val="20"/>
              </w:rPr>
              <w:lastRenderedPageBreak/>
              <w:t>roulage sur route (80 km/h maximum)</w:t>
            </w:r>
            <w:r w:rsidRPr="00A01C24">
              <w:rPr>
                <w:rFonts w:ascii="Calibri" w:hAnsi="Calibri" w:cs="Calibri"/>
                <w:sz w:val="20"/>
              </w:rPr>
              <w:t> </w:t>
            </w:r>
            <w:r w:rsidRPr="00A01C24">
              <w:rPr>
                <w:rFonts w:ascii="Marianne" w:hAnsi="Marianne"/>
                <w:sz w:val="20"/>
              </w:rPr>
              <w:t>et lors des phases de freinage d’urgence à 80 km/h en ligne droite</w:t>
            </w:r>
            <w:r w:rsidRPr="00A01C24">
              <w:rPr>
                <w:rFonts w:ascii="Calibri" w:hAnsi="Calibri" w:cs="Calibri"/>
                <w:sz w:val="20"/>
              </w:rPr>
              <w:t> </w:t>
            </w:r>
            <w:r w:rsidRPr="00A01C24">
              <w:rPr>
                <w:rFonts w:ascii="Marianne" w:hAnsi="Marianne"/>
                <w:sz w:val="20"/>
              </w:rPr>
              <w:t>et 40 km/h en courbe</w:t>
            </w:r>
            <w:r>
              <w:rPr>
                <w:rFonts w:ascii="Calibri" w:hAnsi="Calibri" w:cs="Calibri"/>
                <w:sz w:val="20"/>
              </w:rPr>
              <w:t> </w:t>
            </w:r>
            <w:r>
              <w:rPr>
                <w:rFonts w:ascii="Marianne" w:hAnsi="Marianne" w:cs="Calibri"/>
                <w:sz w:val="20"/>
              </w:rPr>
              <w:t>;</w:t>
            </w:r>
          </w:p>
          <w:p w:rsidR="005F3535" w:rsidRPr="00A01C24" w:rsidRDefault="005F3535" w:rsidP="007A499E">
            <w:pPr>
              <w:pStyle w:val="Paragraphedeliste"/>
              <w:numPr>
                <w:ilvl w:val="0"/>
                <w:numId w:val="48"/>
              </w:numPr>
              <w:ind w:left="447" w:right="25"/>
              <w:contextualSpacing w:val="0"/>
              <w:jc w:val="both"/>
              <w:rPr>
                <w:rFonts w:ascii="Marianne" w:hAnsi="Marianne"/>
                <w:sz w:val="20"/>
              </w:rPr>
            </w:pPr>
            <w:r w:rsidRPr="00A01C24">
              <w:rPr>
                <w:rFonts w:ascii="Marianne" w:hAnsi="Marianne"/>
                <w:sz w:val="20"/>
              </w:rPr>
              <w:t>Dispositif tendeur protégé contre l’intrusion de corps étrangers (sable, boue, etc.).</w:t>
            </w:r>
          </w:p>
          <w:p w:rsidR="005F3535" w:rsidRPr="00A01C24" w:rsidRDefault="005F3535" w:rsidP="007A499E">
            <w:pPr>
              <w:ind w:left="447" w:right="25"/>
              <w:jc w:val="both"/>
              <w:rPr>
                <w:rFonts w:ascii="Marianne" w:hAnsi="Marianne"/>
                <w:sz w:val="20"/>
                <w:szCs w:val="20"/>
              </w:rPr>
            </w:pPr>
          </w:p>
          <w:p w:rsidR="005F3535" w:rsidRPr="00A01C24" w:rsidRDefault="005F3535" w:rsidP="007A499E">
            <w:pPr>
              <w:ind w:left="447" w:right="25"/>
              <w:jc w:val="both"/>
              <w:rPr>
                <w:rFonts w:ascii="Marianne" w:hAnsi="Marianne" w:cs="Times New Roman"/>
                <w:sz w:val="20"/>
                <w:szCs w:val="20"/>
              </w:rPr>
            </w:pPr>
            <w:r w:rsidRPr="00A01C24">
              <w:rPr>
                <w:rFonts w:ascii="Marianne" w:hAnsi="Marianne"/>
                <w:sz w:val="20"/>
                <w:szCs w:val="20"/>
              </w:rPr>
              <w:t xml:space="preserve">Le marquage des arrimages </w:t>
            </w:r>
            <w:r>
              <w:rPr>
                <w:rFonts w:ascii="Marianne" w:hAnsi="Marianne"/>
                <w:sz w:val="20"/>
                <w:szCs w:val="20"/>
              </w:rPr>
              <w:t>est</w:t>
            </w:r>
            <w:r w:rsidRPr="00A01C24">
              <w:rPr>
                <w:rFonts w:ascii="Marianne" w:hAnsi="Marianne"/>
                <w:sz w:val="20"/>
                <w:szCs w:val="20"/>
              </w:rPr>
              <w:t xml:space="preserve"> conforme à la norme </w:t>
            </w:r>
            <w:r w:rsidRPr="00A01C24">
              <w:rPr>
                <w:rFonts w:ascii="Marianne" w:hAnsi="Marianne" w:cs="Times New Roman"/>
                <w:sz w:val="20"/>
                <w:szCs w:val="20"/>
              </w:rPr>
              <w:t>NF EN 12195-2 au dernier indice.</w:t>
            </w:r>
          </w:p>
          <w:p w:rsidR="009D2DEA" w:rsidRPr="00782129" w:rsidRDefault="009D2DEA" w:rsidP="007A499E">
            <w:pPr>
              <w:ind w:left="447" w:right="25"/>
              <w:jc w:val="both"/>
              <w:rPr>
                <w:rFonts w:ascii="Marianne" w:hAnsi="Marianne" w:cs="Times New Roman"/>
              </w:rPr>
            </w:pPr>
          </w:p>
        </w:tc>
        <w:tc>
          <w:tcPr>
            <w:tcW w:w="1465" w:type="dxa"/>
            <w:vAlign w:val="center"/>
          </w:tcPr>
          <w:p w:rsidR="009F1388" w:rsidRPr="00655023" w:rsidRDefault="009F1388" w:rsidP="00655023">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lastRenderedPageBreak/>
              <w:t xml:space="preserve">À confirmer </w:t>
            </w:r>
            <w:r w:rsidRPr="00655023">
              <w:rPr>
                <w:rFonts w:ascii="Arial" w:hAnsi="Arial" w:cs="Arial"/>
                <w:sz w:val="20"/>
                <w:szCs w:val="20"/>
              </w:rPr>
              <w:br/>
              <w:t>et à justifier</w:t>
            </w:r>
          </w:p>
        </w:tc>
        <w:tc>
          <w:tcPr>
            <w:tcW w:w="8174" w:type="dxa"/>
          </w:tcPr>
          <w:p w:rsidR="009F1388" w:rsidRPr="00655023" w:rsidRDefault="009F1388" w:rsidP="00655023">
            <w:pPr>
              <w:autoSpaceDE w:val="0"/>
              <w:autoSpaceDN w:val="0"/>
              <w:adjustRightInd w:val="0"/>
              <w:spacing w:before="120" w:after="120"/>
              <w:jc w:val="both"/>
              <w:rPr>
                <w:rFonts w:ascii="Arial" w:hAnsi="Arial" w:cs="Arial"/>
                <w:sz w:val="20"/>
                <w:szCs w:val="20"/>
              </w:rPr>
            </w:pPr>
          </w:p>
        </w:tc>
      </w:tr>
      <w:tr w:rsidR="002A45B1" w:rsidRPr="00655023" w:rsidTr="007A499E">
        <w:trPr>
          <w:trHeight w:val="714"/>
        </w:trPr>
        <w:tc>
          <w:tcPr>
            <w:tcW w:w="5382" w:type="dxa"/>
          </w:tcPr>
          <w:p w:rsidR="005F3535" w:rsidRPr="00A01C24" w:rsidRDefault="005F3535" w:rsidP="007A499E">
            <w:pPr>
              <w:tabs>
                <w:tab w:val="left" w:pos="4111"/>
                <w:tab w:val="left" w:pos="6379"/>
                <w:tab w:val="left" w:pos="9639"/>
              </w:tabs>
              <w:ind w:right="25"/>
              <w:jc w:val="both"/>
              <w:rPr>
                <w:rFonts w:ascii="Marianne" w:hAnsi="Marianne"/>
                <w:b/>
                <w:szCs w:val="20"/>
                <w:u w:val="single"/>
              </w:rPr>
            </w:pPr>
            <w:r w:rsidRPr="00A01C24">
              <w:rPr>
                <w:rFonts w:ascii="Marianne" w:hAnsi="Marianne"/>
                <w:b/>
                <w:szCs w:val="20"/>
                <w:u w:val="single"/>
              </w:rPr>
              <w:t>Dimensions de la citerne</w:t>
            </w:r>
          </w:p>
          <w:p w:rsidR="009D2DEA" w:rsidRDefault="005F3535" w:rsidP="007A499E">
            <w:pPr>
              <w:ind w:right="25"/>
              <w:jc w:val="both"/>
              <w:rPr>
                <w:rFonts w:ascii="Marianne" w:hAnsi="Marianne"/>
                <w:color w:val="000000" w:themeColor="text1"/>
                <w:sz w:val="20"/>
                <w:szCs w:val="20"/>
              </w:rPr>
            </w:pPr>
            <w:r w:rsidRPr="00A01C24">
              <w:rPr>
                <w:rFonts w:ascii="Marianne" w:hAnsi="Marianne"/>
                <w:color w:val="000000" w:themeColor="text1"/>
                <w:sz w:val="20"/>
                <w:szCs w:val="20"/>
              </w:rPr>
              <w:t>Les dimensions de la citerne sont adaptées au plateau du PPLOG</w:t>
            </w:r>
            <w:r w:rsidRPr="00A01C24">
              <w:rPr>
                <w:rFonts w:ascii="Marianne" w:hAnsi="Marianne" w:cs="Calibri"/>
                <w:color w:val="000000" w:themeColor="text1"/>
                <w:sz w:val="20"/>
                <w:szCs w:val="20"/>
              </w:rPr>
              <w:t xml:space="preserve"> </w:t>
            </w:r>
            <w:r w:rsidRPr="00A01C24">
              <w:rPr>
                <w:rFonts w:ascii="Marianne" w:hAnsi="Marianne"/>
                <w:color w:val="000000" w:themeColor="text1"/>
                <w:sz w:val="20"/>
                <w:szCs w:val="20"/>
              </w:rPr>
              <w:t xml:space="preserve">dont les plans sont fournis en </w:t>
            </w:r>
            <w:r w:rsidRPr="00A01C24">
              <w:rPr>
                <w:rFonts w:ascii="Marianne" w:hAnsi="Marianne"/>
                <w:color w:val="000000" w:themeColor="text1"/>
                <w:sz w:val="20"/>
                <w:szCs w:val="20"/>
              </w:rPr>
              <w:br/>
              <w:t>annexe 1.</w:t>
            </w:r>
          </w:p>
          <w:p w:rsidR="007A499E" w:rsidRPr="001C182E" w:rsidRDefault="007A499E" w:rsidP="007A499E">
            <w:pPr>
              <w:ind w:right="25"/>
              <w:jc w:val="both"/>
              <w:rPr>
                <w:rFonts w:ascii="Marianne" w:hAnsi="Marianne"/>
                <w:color w:val="000000" w:themeColor="text1"/>
                <w:sz w:val="20"/>
              </w:rPr>
            </w:pPr>
          </w:p>
        </w:tc>
        <w:tc>
          <w:tcPr>
            <w:tcW w:w="1465" w:type="dxa"/>
            <w:vAlign w:val="center"/>
          </w:tcPr>
          <w:p w:rsidR="002A45B1" w:rsidRPr="00655023" w:rsidRDefault="002A45B1" w:rsidP="00655023">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t xml:space="preserve">À confirmer </w:t>
            </w:r>
            <w:r w:rsidRPr="00655023">
              <w:rPr>
                <w:rFonts w:ascii="Arial" w:hAnsi="Arial" w:cs="Arial"/>
                <w:sz w:val="20"/>
                <w:szCs w:val="20"/>
              </w:rPr>
              <w:br/>
              <w:t>et à justifier</w:t>
            </w:r>
          </w:p>
        </w:tc>
        <w:tc>
          <w:tcPr>
            <w:tcW w:w="8174" w:type="dxa"/>
          </w:tcPr>
          <w:p w:rsidR="002A45B1" w:rsidRPr="00655023" w:rsidRDefault="002A45B1" w:rsidP="00655023">
            <w:pPr>
              <w:autoSpaceDE w:val="0"/>
              <w:autoSpaceDN w:val="0"/>
              <w:adjustRightInd w:val="0"/>
              <w:spacing w:before="120" w:after="120"/>
              <w:jc w:val="both"/>
              <w:rPr>
                <w:rFonts w:ascii="Arial" w:hAnsi="Arial" w:cs="Arial"/>
                <w:sz w:val="20"/>
                <w:szCs w:val="20"/>
              </w:rPr>
            </w:pPr>
          </w:p>
        </w:tc>
      </w:tr>
    </w:tbl>
    <w:p w:rsidR="00F75918" w:rsidRDefault="009F1388" w:rsidP="00655023">
      <w:r>
        <w:br w:type="page"/>
      </w:r>
    </w:p>
    <w:tbl>
      <w:tblPr>
        <w:tblStyle w:val="Grilledutableau"/>
        <w:tblW w:w="0" w:type="auto"/>
        <w:tblLook w:val="04A0" w:firstRow="1" w:lastRow="0" w:firstColumn="1" w:lastColumn="0" w:noHBand="0" w:noVBand="1"/>
      </w:tblPr>
      <w:tblGrid>
        <w:gridCol w:w="5219"/>
        <w:gridCol w:w="1450"/>
        <w:gridCol w:w="8761"/>
        <w:gridCol w:w="11"/>
      </w:tblGrid>
      <w:tr w:rsidR="00F75918" w:rsidRPr="004E1EB2" w:rsidTr="007A499E">
        <w:trPr>
          <w:gridAfter w:val="1"/>
          <w:wAfter w:w="11" w:type="dxa"/>
        </w:trPr>
        <w:tc>
          <w:tcPr>
            <w:tcW w:w="5240" w:type="dxa"/>
          </w:tcPr>
          <w:p w:rsidR="00F75918" w:rsidRPr="002510E5" w:rsidRDefault="00F75918" w:rsidP="00655023">
            <w:pPr>
              <w:autoSpaceDE w:val="0"/>
              <w:autoSpaceDN w:val="0"/>
              <w:adjustRightInd w:val="0"/>
              <w:spacing w:before="120" w:after="120"/>
              <w:jc w:val="center"/>
              <w:rPr>
                <w:rFonts w:ascii="Marianne" w:hAnsi="Marianne" w:cs="Arial"/>
                <w:b/>
                <w:sz w:val="24"/>
                <w:szCs w:val="24"/>
              </w:rPr>
            </w:pPr>
            <w:r w:rsidRPr="002510E5">
              <w:rPr>
                <w:rFonts w:ascii="Marianne" w:hAnsi="Marianne" w:cs="Arial"/>
                <w:b/>
                <w:sz w:val="20"/>
                <w:szCs w:val="20"/>
              </w:rPr>
              <w:lastRenderedPageBreak/>
              <w:br/>
            </w:r>
            <w:r w:rsidRPr="002510E5">
              <w:rPr>
                <w:rFonts w:ascii="Marianne" w:hAnsi="Marianne" w:cs="Arial"/>
                <w:b/>
                <w:sz w:val="24"/>
                <w:szCs w:val="24"/>
              </w:rPr>
              <w:t xml:space="preserve">EXIGENCES </w:t>
            </w:r>
            <w:r w:rsidR="00062714" w:rsidRPr="002510E5">
              <w:rPr>
                <w:rFonts w:ascii="Marianne" w:hAnsi="Marianne" w:cs="Arial"/>
                <w:b/>
                <w:i/>
                <w:sz w:val="24"/>
                <w:szCs w:val="24"/>
              </w:rPr>
              <w:t>SOUHAITABLES</w:t>
            </w:r>
          </w:p>
        </w:tc>
        <w:tc>
          <w:tcPr>
            <w:tcW w:w="1371" w:type="dxa"/>
          </w:tcPr>
          <w:p w:rsidR="00F75918" w:rsidRPr="002510E5" w:rsidRDefault="00F75918" w:rsidP="00655023">
            <w:pPr>
              <w:autoSpaceDE w:val="0"/>
              <w:autoSpaceDN w:val="0"/>
              <w:adjustRightInd w:val="0"/>
              <w:spacing w:before="240" w:after="120"/>
              <w:jc w:val="center"/>
              <w:rPr>
                <w:rFonts w:ascii="Marianne" w:hAnsi="Marianne" w:cs="Arial"/>
                <w:b/>
              </w:rPr>
            </w:pPr>
            <w:r w:rsidRPr="002510E5">
              <w:rPr>
                <w:rFonts w:ascii="Marianne" w:hAnsi="Marianne" w:cs="Arial"/>
                <w:b/>
              </w:rPr>
              <w:t>Réponses demandées</w:t>
            </w:r>
          </w:p>
        </w:tc>
        <w:tc>
          <w:tcPr>
            <w:tcW w:w="8819" w:type="dxa"/>
          </w:tcPr>
          <w:p w:rsidR="00F75918" w:rsidRPr="002510E5" w:rsidRDefault="00F75918" w:rsidP="007A090A">
            <w:pPr>
              <w:autoSpaceDE w:val="0"/>
              <w:autoSpaceDN w:val="0"/>
              <w:adjustRightInd w:val="0"/>
              <w:spacing w:before="240" w:after="120"/>
              <w:jc w:val="center"/>
              <w:rPr>
                <w:rFonts w:ascii="Marianne" w:hAnsi="Marianne" w:cs="Arial"/>
                <w:b/>
              </w:rPr>
            </w:pPr>
            <w:r w:rsidRPr="002510E5">
              <w:rPr>
                <w:rFonts w:ascii="Marianne" w:hAnsi="Marianne" w:cs="Arial"/>
                <w:b/>
              </w:rPr>
              <w:t>RÉPONSES</w:t>
            </w:r>
            <w:r w:rsidRPr="002510E5">
              <w:rPr>
                <w:rFonts w:ascii="Marianne" w:hAnsi="Marianne" w:cs="Arial"/>
                <w:b/>
              </w:rPr>
              <w:br/>
            </w:r>
          </w:p>
        </w:tc>
      </w:tr>
      <w:tr w:rsidR="00F75918" w:rsidRPr="004E1EB2" w:rsidTr="007A499E">
        <w:trPr>
          <w:trHeight w:val="70"/>
        </w:trPr>
        <w:tc>
          <w:tcPr>
            <w:tcW w:w="15441" w:type="dxa"/>
            <w:gridSpan w:val="4"/>
          </w:tcPr>
          <w:p w:rsidR="00062714" w:rsidRPr="007A499E" w:rsidRDefault="00C04747" w:rsidP="007A499E">
            <w:pPr>
              <w:autoSpaceDE w:val="0"/>
              <w:autoSpaceDN w:val="0"/>
              <w:adjustRightInd w:val="0"/>
              <w:spacing w:before="120" w:after="120"/>
              <w:jc w:val="center"/>
              <w:rPr>
                <w:rFonts w:ascii="Marianne" w:hAnsi="Marianne" w:cs="Arial"/>
                <w:b/>
                <w:sz w:val="24"/>
                <w:szCs w:val="24"/>
              </w:rPr>
            </w:pPr>
            <w:r w:rsidRPr="007A499E">
              <w:rPr>
                <w:rFonts w:ascii="Marianne" w:hAnsi="Marianne" w:cs="Arial"/>
                <w:b/>
                <w:sz w:val="24"/>
                <w:szCs w:val="24"/>
              </w:rPr>
              <w:t>SPÉCIFICATIONS DÉTAILLÉES</w:t>
            </w:r>
          </w:p>
        </w:tc>
      </w:tr>
      <w:tr w:rsidR="002A45B1" w:rsidRPr="004E1EB2" w:rsidTr="007A499E">
        <w:trPr>
          <w:gridAfter w:val="1"/>
          <w:wAfter w:w="11" w:type="dxa"/>
        </w:trPr>
        <w:tc>
          <w:tcPr>
            <w:tcW w:w="5240" w:type="dxa"/>
          </w:tcPr>
          <w:p w:rsidR="005F3535" w:rsidRPr="00A01C24" w:rsidRDefault="005F3535" w:rsidP="007A499E">
            <w:pPr>
              <w:tabs>
                <w:tab w:val="left" w:pos="4111"/>
                <w:tab w:val="left" w:pos="6379"/>
                <w:tab w:val="left" w:pos="9639"/>
              </w:tabs>
              <w:ind w:right="93"/>
              <w:jc w:val="both"/>
              <w:rPr>
                <w:rFonts w:ascii="Marianne" w:hAnsi="Marianne"/>
                <w:b/>
                <w:szCs w:val="20"/>
                <w:u w:val="single"/>
              </w:rPr>
            </w:pPr>
            <w:r w:rsidRPr="00A01C24">
              <w:rPr>
                <w:rFonts w:ascii="Marianne" w:hAnsi="Marianne"/>
                <w:b/>
                <w:szCs w:val="20"/>
                <w:u w:val="single"/>
              </w:rPr>
              <w:t>Citerne souple</w:t>
            </w:r>
          </w:p>
          <w:p w:rsidR="005F3535" w:rsidRPr="00A01C24" w:rsidRDefault="005F3535" w:rsidP="007A499E">
            <w:pPr>
              <w:ind w:right="93"/>
              <w:jc w:val="both"/>
              <w:rPr>
                <w:rFonts w:ascii="Marianne" w:hAnsi="Marianne" w:cs="Times New Roman"/>
                <w:sz w:val="20"/>
                <w:szCs w:val="20"/>
              </w:rPr>
            </w:pPr>
            <w:r w:rsidRPr="00A01C24">
              <w:rPr>
                <w:rFonts w:ascii="Marianne" w:hAnsi="Marianne"/>
                <w:sz w:val="20"/>
                <w:szCs w:val="20"/>
              </w:rPr>
              <w:t>Les matériaux utilisés pour la fabrication de la citerne sont :</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Souples</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Étanches ;</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Imputrescibles</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Fongicides</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Résistants à la déchirure</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Résistants à l'abrasion</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Résistants à l'action des rayons ultraviolets.</w:t>
            </w:r>
          </w:p>
          <w:p w:rsidR="00CA67FE" w:rsidRPr="00CA67FE" w:rsidRDefault="00CA67FE" w:rsidP="007A499E">
            <w:pPr>
              <w:spacing w:line="240" w:lineRule="exact"/>
              <w:ind w:left="774" w:right="93"/>
              <w:jc w:val="both"/>
              <w:rPr>
                <w:rFonts w:ascii="Arial" w:hAnsi="Arial" w:cs="Arial"/>
                <w:sz w:val="20"/>
                <w:szCs w:val="20"/>
              </w:rPr>
            </w:pPr>
          </w:p>
        </w:tc>
        <w:tc>
          <w:tcPr>
            <w:tcW w:w="1371" w:type="dxa"/>
            <w:vAlign w:val="center"/>
          </w:tcPr>
          <w:p w:rsidR="002A45B1" w:rsidRPr="004E1EB2" w:rsidRDefault="00BD2B3C" w:rsidP="00655023">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2A45B1" w:rsidRPr="004E1EB2" w:rsidRDefault="002A45B1" w:rsidP="00655023">
            <w:pPr>
              <w:autoSpaceDE w:val="0"/>
              <w:autoSpaceDN w:val="0"/>
              <w:adjustRightInd w:val="0"/>
              <w:spacing w:before="120" w:after="120"/>
              <w:jc w:val="both"/>
              <w:rPr>
                <w:rFonts w:ascii="Arial" w:hAnsi="Arial" w:cs="Arial"/>
                <w:sz w:val="20"/>
                <w:szCs w:val="20"/>
              </w:rPr>
            </w:pPr>
          </w:p>
        </w:tc>
      </w:tr>
      <w:tr w:rsidR="002510E5" w:rsidRPr="004E1EB2" w:rsidTr="007A499E">
        <w:trPr>
          <w:gridAfter w:val="1"/>
          <w:wAfter w:w="11" w:type="dxa"/>
        </w:trPr>
        <w:tc>
          <w:tcPr>
            <w:tcW w:w="5240" w:type="dxa"/>
          </w:tcPr>
          <w:p w:rsidR="005F3535" w:rsidRPr="00A01C24" w:rsidRDefault="005F3535" w:rsidP="007A499E">
            <w:pPr>
              <w:ind w:right="93"/>
              <w:jc w:val="both"/>
              <w:rPr>
                <w:rFonts w:ascii="Marianne" w:hAnsi="Marianne" w:cs="Times New Roman"/>
                <w:sz w:val="20"/>
                <w:szCs w:val="20"/>
              </w:rPr>
            </w:pPr>
            <w:r w:rsidRPr="00A01C24">
              <w:rPr>
                <w:rFonts w:ascii="Marianne" w:hAnsi="Marianne" w:cs="Times New Roman"/>
                <w:sz w:val="20"/>
                <w:szCs w:val="20"/>
              </w:rPr>
              <w:t xml:space="preserve">Les résistances mécaniques (perforation, traction, déchirure, abrasion) et l’étanchéité (à l’état neuf et après vieillissement) des matériaux souples ainsi que tous les assemblages sont compatibles avec les contraintes simultanées suivantes : </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Stockage d’un volume d’eau correspondant au volume maximum de la citerne (capacité nominale + 10%)</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Déplacement d’un homme (masse de 120 kg) sur la citerne vide ou remplie</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9"/>
              </w:numPr>
              <w:ind w:left="447" w:right="93" w:hanging="283"/>
              <w:contextualSpacing w:val="0"/>
              <w:jc w:val="both"/>
              <w:rPr>
                <w:rFonts w:ascii="Marianne" w:hAnsi="Marianne"/>
                <w:sz w:val="20"/>
              </w:rPr>
            </w:pPr>
            <w:r w:rsidRPr="00A01C24">
              <w:rPr>
                <w:rFonts w:ascii="Marianne" w:hAnsi="Marianne"/>
                <w:sz w:val="20"/>
              </w:rPr>
              <w:t>Utilisation sur sol avec gravillons et/ou petits cailloux (gravillon type concassé 6/14)</w:t>
            </w:r>
            <w:r w:rsidRPr="00A01C24">
              <w:rPr>
                <w:rFonts w:ascii="Calibri" w:hAnsi="Calibri" w:cs="Calibri"/>
                <w:sz w:val="20"/>
              </w:rPr>
              <w:t> </w:t>
            </w:r>
            <w:r w:rsidRPr="00A01C24">
              <w:rPr>
                <w:rFonts w:ascii="Marianne" w:hAnsi="Marianne"/>
                <w:sz w:val="20"/>
              </w:rPr>
              <w:t>:</w:t>
            </w:r>
          </w:p>
          <w:p w:rsidR="005F3535" w:rsidRPr="00A01C24" w:rsidRDefault="005F3535" w:rsidP="007A499E">
            <w:pPr>
              <w:numPr>
                <w:ilvl w:val="0"/>
                <w:numId w:val="50"/>
              </w:numPr>
              <w:overflowPunct w:val="0"/>
              <w:autoSpaceDE w:val="0"/>
              <w:autoSpaceDN w:val="0"/>
              <w:adjustRightInd w:val="0"/>
              <w:ind w:left="873" w:right="93" w:hanging="284"/>
              <w:jc w:val="both"/>
              <w:textAlignment w:val="baseline"/>
              <w:rPr>
                <w:rFonts w:ascii="Marianne" w:hAnsi="Marianne"/>
                <w:sz w:val="20"/>
                <w:szCs w:val="20"/>
              </w:rPr>
            </w:pPr>
            <w:r w:rsidRPr="00A01C24">
              <w:rPr>
                <w:rFonts w:ascii="Marianne" w:hAnsi="Marianne"/>
                <w:sz w:val="20"/>
                <w:szCs w:val="20"/>
              </w:rPr>
              <w:t>Citerne remplie et posée au sol</w:t>
            </w:r>
            <w:r w:rsidRPr="00A01C24">
              <w:rPr>
                <w:rFonts w:ascii="Calibri" w:hAnsi="Calibri" w:cs="Calibri"/>
                <w:sz w:val="20"/>
                <w:szCs w:val="20"/>
              </w:rPr>
              <w:t> </w:t>
            </w:r>
            <w:r w:rsidRPr="00A01C24">
              <w:rPr>
                <w:rFonts w:ascii="Marianne" w:hAnsi="Marianne"/>
                <w:sz w:val="20"/>
                <w:szCs w:val="20"/>
              </w:rPr>
              <w:t>;</w:t>
            </w:r>
          </w:p>
          <w:p w:rsidR="005F3535" w:rsidRPr="00A01C24" w:rsidRDefault="005F3535" w:rsidP="007A499E">
            <w:pPr>
              <w:numPr>
                <w:ilvl w:val="0"/>
                <w:numId w:val="50"/>
              </w:numPr>
              <w:overflowPunct w:val="0"/>
              <w:autoSpaceDE w:val="0"/>
              <w:autoSpaceDN w:val="0"/>
              <w:adjustRightInd w:val="0"/>
              <w:ind w:left="873" w:right="93" w:hanging="284"/>
              <w:jc w:val="both"/>
              <w:textAlignment w:val="baseline"/>
              <w:rPr>
                <w:rFonts w:ascii="Marianne" w:hAnsi="Marianne"/>
                <w:sz w:val="20"/>
                <w:szCs w:val="20"/>
              </w:rPr>
            </w:pPr>
            <w:r w:rsidRPr="00A01C24">
              <w:rPr>
                <w:rFonts w:ascii="Marianne" w:hAnsi="Marianne"/>
                <w:sz w:val="20"/>
                <w:szCs w:val="20"/>
              </w:rPr>
              <w:t xml:space="preserve">Citerne vide trainée sur 5 m au moyen des poignées de manutention. </w:t>
            </w:r>
          </w:p>
          <w:p w:rsidR="00CA67FE" w:rsidRPr="00C04747" w:rsidRDefault="00CA67FE" w:rsidP="007A499E">
            <w:pPr>
              <w:overflowPunct w:val="0"/>
              <w:autoSpaceDE w:val="0"/>
              <w:autoSpaceDN w:val="0"/>
              <w:adjustRightInd w:val="0"/>
              <w:spacing w:line="240" w:lineRule="exact"/>
              <w:ind w:right="93"/>
              <w:jc w:val="both"/>
              <w:textAlignment w:val="baseline"/>
              <w:rPr>
                <w:rFonts w:ascii="Marianne" w:hAnsi="Marianne"/>
                <w:sz w:val="20"/>
              </w:rPr>
            </w:pPr>
          </w:p>
        </w:tc>
        <w:tc>
          <w:tcPr>
            <w:tcW w:w="1371"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7A499E">
        <w:trPr>
          <w:gridAfter w:val="1"/>
          <w:wAfter w:w="11" w:type="dxa"/>
        </w:trPr>
        <w:tc>
          <w:tcPr>
            <w:tcW w:w="5240" w:type="dxa"/>
          </w:tcPr>
          <w:p w:rsidR="005F3535" w:rsidRPr="00A01C24" w:rsidRDefault="005F3535" w:rsidP="007A499E">
            <w:pPr>
              <w:ind w:right="93"/>
              <w:jc w:val="both"/>
              <w:rPr>
                <w:rFonts w:ascii="Marianne" w:hAnsi="Marianne"/>
                <w:sz w:val="20"/>
                <w:szCs w:val="20"/>
              </w:rPr>
            </w:pPr>
            <w:r w:rsidRPr="00A01C24">
              <w:rPr>
                <w:rFonts w:ascii="Marianne" w:hAnsi="Marianne"/>
                <w:sz w:val="20"/>
                <w:szCs w:val="20"/>
              </w:rPr>
              <w:t>Nota : Le vieillissement consiste en une hydrolyse (30 jours à 70°C et 95 % d’humidité) et à un pliage après exposition à la chaleur (24 heures à +65°C) et à froid (24 heures à +20°C).</w:t>
            </w:r>
          </w:p>
          <w:p w:rsidR="00443A72" w:rsidRPr="00C04747" w:rsidRDefault="00443A72" w:rsidP="007A499E">
            <w:pPr>
              <w:spacing w:line="240" w:lineRule="exact"/>
              <w:ind w:right="93"/>
              <w:jc w:val="both"/>
              <w:rPr>
                <w:rFonts w:ascii="Marianne" w:hAnsi="Marianne"/>
                <w:sz w:val="20"/>
              </w:rPr>
            </w:pPr>
          </w:p>
        </w:tc>
        <w:tc>
          <w:tcPr>
            <w:tcW w:w="1371"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lastRenderedPageBreak/>
              <w:t>Préciser la solution proposée</w:t>
            </w:r>
          </w:p>
        </w:tc>
        <w:tc>
          <w:tcPr>
            <w:tcW w:w="8819"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7A499E">
        <w:trPr>
          <w:gridAfter w:val="1"/>
          <w:wAfter w:w="11" w:type="dxa"/>
          <w:trHeight w:val="1798"/>
        </w:trPr>
        <w:tc>
          <w:tcPr>
            <w:tcW w:w="5240" w:type="dxa"/>
          </w:tcPr>
          <w:p w:rsidR="005F3535" w:rsidRPr="00A01C24" w:rsidRDefault="005F3535" w:rsidP="007A499E">
            <w:pPr>
              <w:tabs>
                <w:tab w:val="left" w:pos="4111"/>
                <w:tab w:val="left" w:pos="6379"/>
                <w:tab w:val="left" w:pos="9639"/>
              </w:tabs>
              <w:ind w:right="93"/>
              <w:jc w:val="both"/>
              <w:rPr>
                <w:rFonts w:ascii="Marianne" w:hAnsi="Marianne" w:cs="Calibri"/>
                <w:sz w:val="20"/>
                <w:szCs w:val="20"/>
                <w:u w:val="single"/>
              </w:rPr>
            </w:pPr>
            <w:r w:rsidRPr="00A01C24">
              <w:rPr>
                <w:rFonts w:ascii="Marianne" w:hAnsi="Marianne"/>
                <w:sz w:val="20"/>
                <w:szCs w:val="20"/>
                <w:u w:val="single"/>
              </w:rPr>
              <w:t>Matière</w:t>
            </w:r>
          </w:p>
          <w:p w:rsidR="005F3535" w:rsidRPr="00A01C24" w:rsidRDefault="005F3535" w:rsidP="007A499E">
            <w:pPr>
              <w:tabs>
                <w:tab w:val="left" w:pos="4111"/>
                <w:tab w:val="left" w:pos="6379"/>
                <w:tab w:val="left" w:pos="9639"/>
              </w:tabs>
              <w:ind w:right="93"/>
              <w:jc w:val="both"/>
              <w:rPr>
                <w:rFonts w:ascii="Marianne" w:hAnsi="Marianne"/>
                <w:sz w:val="20"/>
                <w:szCs w:val="20"/>
              </w:rPr>
            </w:pPr>
            <w:r w:rsidRPr="00A01C24">
              <w:rPr>
                <w:rFonts w:ascii="Marianne" w:hAnsi="Marianne"/>
                <w:sz w:val="20"/>
                <w:szCs w:val="20"/>
              </w:rPr>
              <w:t>Les matériaux souples sont en PVC.</w:t>
            </w:r>
          </w:p>
          <w:p w:rsidR="005F3535" w:rsidRPr="00A01C24" w:rsidRDefault="005F3535" w:rsidP="007A499E">
            <w:pPr>
              <w:tabs>
                <w:tab w:val="left" w:pos="4111"/>
                <w:tab w:val="left" w:pos="6379"/>
                <w:tab w:val="left" w:pos="9639"/>
              </w:tabs>
              <w:ind w:right="93"/>
              <w:jc w:val="both"/>
              <w:rPr>
                <w:rFonts w:ascii="Marianne" w:hAnsi="Marianne"/>
                <w:sz w:val="20"/>
                <w:szCs w:val="20"/>
              </w:rPr>
            </w:pPr>
            <w:r w:rsidRPr="00A01C24">
              <w:rPr>
                <w:rFonts w:ascii="Marianne" w:hAnsi="Marianne"/>
                <w:sz w:val="20"/>
                <w:szCs w:val="20"/>
              </w:rPr>
              <w:t xml:space="preserve">Le matériau en contact avec l’EDCH possède une attestation de conformité sanitaire (ACS) </w:t>
            </w:r>
            <w:r w:rsidRPr="00A01C24">
              <w:rPr>
                <w:rFonts w:ascii="Marianne" w:hAnsi="Marianne" w:cs="Times New Roman"/>
                <w:sz w:val="20"/>
                <w:szCs w:val="20"/>
              </w:rPr>
              <w:t>et permet un nettoyage facile, complet et efficace, à l'eau froide additionnée de produits de nettoyage utilisés pour les récipients "alimentaires".</w:t>
            </w:r>
          </w:p>
          <w:p w:rsidR="002510E5" w:rsidRPr="00C04747" w:rsidRDefault="002510E5" w:rsidP="007A499E">
            <w:pPr>
              <w:tabs>
                <w:tab w:val="left" w:pos="4111"/>
                <w:tab w:val="left" w:pos="6379"/>
                <w:tab w:val="left" w:pos="9639"/>
              </w:tabs>
              <w:ind w:right="93"/>
              <w:jc w:val="both"/>
              <w:rPr>
                <w:rFonts w:ascii="Marianne" w:hAnsi="Marianne"/>
                <w:sz w:val="20"/>
                <w:u w:val="single"/>
              </w:rPr>
            </w:pPr>
          </w:p>
        </w:tc>
        <w:tc>
          <w:tcPr>
            <w:tcW w:w="1371"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7A499E">
        <w:trPr>
          <w:gridAfter w:val="1"/>
          <w:wAfter w:w="11" w:type="dxa"/>
        </w:trPr>
        <w:tc>
          <w:tcPr>
            <w:tcW w:w="5240" w:type="dxa"/>
          </w:tcPr>
          <w:p w:rsidR="005F3535" w:rsidRPr="00A01C24" w:rsidRDefault="005F3535" w:rsidP="007A499E">
            <w:pPr>
              <w:ind w:right="93"/>
              <w:textAlignment w:val="baseline"/>
              <w:rPr>
                <w:rFonts w:ascii="Marianne" w:hAnsi="Marianne"/>
                <w:sz w:val="20"/>
                <w:szCs w:val="20"/>
                <w:u w:val="single"/>
              </w:rPr>
            </w:pPr>
            <w:r w:rsidRPr="00A01C24">
              <w:rPr>
                <w:rFonts w:ascii="Marianne" w:hAnsi="Marianne"/>
                <w:sz w:val="20"/>
                <w:szCs w:val="20"/>
                <w:u w:val="single"/>
              </w:rPr>
              <w:t>Résistance</w:t>
            </w:r>
          </w:p>
          <w:p w:rsidR="005F3535" w:rsidRPr="00A01C24" w:rsidRDefault="005F3535" w:rsidP="007A499E">
            <w:pPr>
              <w:ind w:right="93"/>
              <w:textAlignment w:val="baseline"/>
              <w:rPr>
                <w:rFonts w:ascii="Marianne" w:hAnsi="Marianne"/>
                <w:sz w:val="20"/>
                <w:szCs w:val="20"/>
              </w:rPr>
            </w:pPr>
            <w:r w:rsidRPr="00A01C24">
              <w:rPr>
                <w:rFonts w:ascii="Marianne" w:hAnsi="Marianne"/>
                <w:sz w:val="20"/>
                <w:szCs w:val="20"/>
              </w:rPr>
              <w:t>Les matériaux souples exposés aux conditions extérieures répondent à la norme NF EN ISO 1421 au dernier indice. Les valeurs de résistances à la rupture sont</w:t>
            </w:r>
            <w:r w:rsidRPr="00A01C24">
              <w:rPr>
                <w:rFonts w:ascii="Calibri" w:hAnsi="Calibri" w:cs="Calibri"/>
                <w:sz w:val="20"/>
                <w:szCs w:val="20"/>
              </w:rPr>
              <w:t> </w:t>
            </w:r>
            <w:r w:rsidRPr="00A01C24">
              <w:rPr>
                <w:rFonts w:ascii="Marianne" w:hAnsi="Marianne"/>
                <w:sz w:val="20"/>
                <w:szCs w:val="20"/>
              </w:rPr>
              <w:t>les suivantes :</w:t>
            </w:r>
          </w:p>
          <w:p w:rsidR="005F3535" w:rsidRPr="00A01C24" w:rsidRDefault="005F3535" w:rsidP="007A499E">
            <w:pPr>
              <w:pStyle w:val="Paragraphedeliste"/>
              <w:numPr>
                <w:ilvl w:val="0"/>
                <w:numId w:val="48"/>
              </w:numPr>
              <w:ind w:left="447" w:right="93" w:hanging="283"/>
              <w:contextualSpacing w:val="0"/>
              <w:rPr>
                <w:rFonts w:ascii="Marianne" w:hAnsi="Marianne"/>
                <w:sz w:val="20"/>
              </w:rPr>
            </w:pPr>
            <w:r w:rsidRPr="00A01C24">
              <w:rPr>
                <w:rFonts w:ascii="Marianne" w:hAnsi="Marianne"/>
                <w:sz w:val="20"/>
              </w:rPr>
              <w:t>Résistance rupture chaîne</w:t>
            </w:r>
            <w:r w:rsidRPr="00A01C24">
              <w:rPr>
                <w:rFonts w:ascii="Calibri" w:hAnsi="Calibri" w:cs="Calibri"/>
                <w:sz w:val="20"/>
              </w:rPr>
              <w:t> </w:t>
            </w:r>
            <w:r w:rsidRPr="00A01C24">
              <w:rPr>
                <w:rFonts w:ascii="Marianne" w:hAnsi="Marianne"/>
                <w:sz w:val="20"/>
              </w:rPr>
              <w:t xml:space="preserve">: minimum 640 </w:t>
            </w:r>
            <w:proofErr w:type="spellStart"/>
            <w:r w:rsidRPr="00A01C24">
              <w:rPr>
                <w:rFonts w:ascii="Marianne" w:hAnsi="Marianne"/>
                <w:sz w:val="20"/>
              </w:rPr>
              <w:t>daN</w:t>
            </w:r>
            <w:proofErr w:type="spellEnd"/>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8"/>
              </w:numPr>
              <w:ind w:left="447" w:right="93" w:hanging="283"/>
              <w:contextualSpacing w:val="0"/>
              <w:rPr>
                <w:rFonts w:ascii="Marianne" w:hAnsi="Marianne"/>
                <w:sz w:val="20"/>
              </w:rPr>
            </w:pPr>
            <w:r w:rsidRPr="00A01C24">
              <w:rPr>
                <w:rFonts w:ascii="Marianne" w:hAnsi="Marianne"/>
                <w:sz w:val="20"/>
              </w:rPr>
              <w:t>Résistance rupture trame</w:t>
            </w:r>
            <w:r w:rsidRPr="00A01C24">
              <w:rPr>
                <w:rFonts w:ascii="Calibri" w:hAnsi="Calibri" w:cs="Calibri"/>
                <w:sz w:val="20"/>
              </w:rPr>
              <w:t> </w:t>
            </w:r>
            <w:r w:rsidRPr="00A01C24">
              <w:rPr>
                <w:rFonts w:ascii="Marianne" w:hAnsi="Marianne"/>
                <w:sz w:val="20"/>
              </w:rPr>
              <w:t xml:space="preserve">: minimum 560 </w:t>
            </w:r>
            <w:proofErr w:type="spellStart"/>
            <w:r w:rsidRPr="00A01C24">
              <w:rPr>
                <w:rFonts w:ascii="Marianne" w:hAnsi="Marianne"/>
                <w:sz w:val="20"/>
              </w:rPr>
              <w:t>daN</w:t>
            </w:r>
            <w:proofErr w:type="spellEnd"/>
            <w:r w:rsidRPr="00A01C24">
              <w:rPr>
                <w:rFonts w:ascii="Marianne" w:hAnsi="Marianne"/>
                <w:sz w:val="20"/>
              </w:rPr>
              <w:t>.</w:t>
            </w:r>
          </w:p>
          <w:p w:rsidR="00CA67FE" w:rsidRPr="00CA67FE" w:rsidRDefault="00CA67FE" w:rsidP="007A499E">
            <w:pPr>
              <w:ind w:left="774" w:right="93"/>
              <w:rPr>
                <w:rFonts w:ascii="Marianne" w:hAnsi="Marianne"/>
                <w:sz w:val="20"/>
              </w:rPr>
            </w:pPr>
          </w:p>
        </w:tc>
        <w:tc>
          <w:tcPr>
            <w:tcW w:w="1371"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7A499E">
        <w:trPr>
          <w:gridAfter w:val="1"/>
          <w:wAfter w:w="11" w:type="dxa"/>
        </w:trPr>
        <w:tc>
          <w:tcPr>
            <w:tcW w:w="5240" w:type="dxa"/>
          </w:tcPr>
          <w:p w:rsidR="005F3535" w:rsidRPr="00A01C24" w:rsidRDefault="005F3535" w:rsidP="007A499E">
            <w:pPr>
              <w:ind w:right="93"/>
              <w:textAlignment w:val="baseline"/>
              <w:rPr>
                <w:rFonts w:ascii="Marianne" w:hAnsi="Marianne"/>
                <w:sz w:val="20"/>
                <w:szCs w:val="20"/>
                <w:u w:val="single"/>
              </w:rPr>
            </w:pPr>
            <w:r w:rsidRPr="00A01C24">
              <w:rPr>
                <w:rFonts w:ascii="Marianne" w:hAnsi="Marianne"/>
                <w:sz w:val="20"/>
                <w:szCs w:val="20"/>
                <w:u w:val="single"/>
              </w:rPr>
              <w:t>Coloris</w:t>
            </w:r>
            <w:r w:rsidRPr="00A01C24">
              <w:rPr>
                <w:rFonts w:ascii="Calibri" w:hAnsi="Calibri" w:cs="Calibri"/>
                <w:sz w:val="20"/>
                <w:szCs w:val="20"/>
                <w:u w:val="single"/>
              </w:rPr>
              <w:t> </w:t>
            </w:r>
            <w:r w:rsidRPr="00A01C24">
              <w:rPr>
                <w:rFonts w:ascii="Marianne" w:hAnsi="Marianne"/>
                <w:sz w:val="20"/>
                <w:szCs w:val="20"/>
                <w:u w:val="single"/>
              </w:rPr>
              <w:t>:</w:t>
            </w:r>
            <w:r w:rsidRPr="00A01C24">
              <w:rPr>
                <w:rFonts w:ascii="Marianne" w:hAnsi="Marianne"/>
                <w:sz w:val="20"/>
                <w:szCs w:val="20"/>
              </w:rPr>
              <w:t xml:space="preserve"> Sable/Beige.</w:t>
            </w:r>
          </w:p>
          <w:p w:rsidR="002510E5" w:rsidRPr="00C04747" w:rsidRDefault="002510E5" w:rsidP="007A499E">
            <w:pPr>
              <w:spacing w:before="1" w:line="254" w:lineRule="exact"/>
              <w:ind w:right="93"/>
              <w:textAlignment w:val="baseline"/>
              <w:rPr>
                <w:rFonts w:ascii="Marianne" w:hAnsi="Marianne"/>
                <w:sz w:val="20"/>
                <w:u w:val="single"/>
              </w:rPr>
            </w:pPr>
          </w:p>
        </w:tc>
        <w:tc>
          <w:tcPr>
            <w:tcW w:w="1371"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7A499E">
        <w:trPr>
          <w:gridAfter w:val="1"/>
          <w:wAfter w:w="11" w:type="dxa"/>
          <w:trHeight w:val="1030"/>
        </w:trPr>
        <w:tc>
          <w:tcPr>
            <w:tcW w:w="5240" w:type="dxa"/>
          </w:tcPr>
          <w:p w:rsidR="005F3535" w:rsidRPr="00A01C24" w:rsidRDefault="005F3535" w:rsidP="007A499E">
            <w:pPr>
              <w:ind w:right="93"/>
              <w:jc w:val="both"/>
              <w:rPr>
                <w:rFonts w:ascii="Marianne" w:hAnsi="Marianne"/>
                <w:sz w:val="20"/>
                <w:szCs w:val="20"/>
              </w:rPr>
            </w:pPr>
            <w:r w:rsidRPr="00A01C24">
              <w:rPr>
                <w:rFonts w:ascii="Marianne" w:hAnsi="Marianne"/>
                <w:sz w:val="20"/>
                <w:szCs w:val="20"/>
              </w:rPr>
              <w:t>La durée de vie de la citerne est de 5 ans minimum.</w:t>
            </w:r>
          </w:p>
          <w:p w:rsidR="002510E5" w:rsidRPr="00C04747" w:rsidRDefault="002510E5" w:rsidP="007A499E">
            <w:pPr>
              <w:ind w:right="93"/>
              <w:rPr>
                <w:rFonts w:ascii="Marianne" w:hAnsi="Marianne"/>
                <w:sz w:val="20"/>
              </w:rPr>
            </w:pPr>
          </w:p>
        </w:tc>
        <w:tc>
          <w:tcPr>
            <w:tcW w:w="1371"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CA67FE" w:rsidRPr="004E1EB2" w:rsidTr="007A499E">
        <w:trPr>
          <w:gridAfter w:val="1"/>
          <w:wAfter w:w="11" w:type="dxa"/>
          <w:trHeight w:val="1030"/>
        </w:trPr>
        <w:tc>
          <w:tcPr>
            <w:tcW w:w="5240" w:type="dxa"/>
          </w:tcPr>
          <w:p w:rsidR="005F3535" w:rsidRPr="00A01C24" w:rsidRDefault="005F3535" w:rsidP="007A499E">
            <w:pPr>
              <w:ind w:right="93"/>
              <w:rPr>
                <w:rFonts w:ascii="Marianne" w:hAnsi="Marianne"/>
                <w:sz w:val="20"/>
                <w:szCs w:val="20"/>
              </w:rPr>
            </w:pPr>
            <w:r w:rsidRPr="00A01C24">
              <w:rPr>
                <w:rFonts w:ascii="Marianne" w:hAnsi="Marianne"/>
                <w:sz w:val="20"/>
                <w:szCs w:val="20"/>
              </w:rPr>
              <w:t xml:space="preserve">La masse à vide de la citerne souple est inférieure à 250 kg. </w:t>
            </w:r>
          </w:p>
          <w:p w:rsidR="00CA67FE" w:rsidRPr="00DA61CA" w:rsidRDefault="00CA67FE" w:rsidP="007A499E">
            <w:pPr>
              <w:ind w:right="93"/>
              <w:jc w:val="both"/>
              <w:rPr>
                <w:rFonts w:ascii="Marianne" w:hAnsi="Marianne"/>
                <w:sz w:val="20"/>
              </w:rPr>
            </w:pPr>
          </w:p>
        </w:tc>
        <w:tc>
          <w:tcPr>
            <w:tcW w:w="1371" w:type="dxa"/>
            <w:vAlign w:val="center"/>
          </w:tcPr>
          <w:p w:rsidR="00CA67FE" w:rsidRPr="004E1EB2" w:rsidRDefault="00CA67F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CA67FE" w:rsidRPr="004E1EB2" w:rsidRDefault="00CA67FE" w:rsidP="002510E5">
            <w:pPr>
              <w:autoSpaceDE w:val="0"/>
              <w:autoSpaceDN w:val="0"/>
              <w:adjustRightInd w:val="0"/>
              <w:spacing w:before="120" w:after="120"/>
              <w:jc w:val="both"/>
              <w:rPr>
                <w:rFonts w:ascii="Arial" w:hAnsi="Arial" w:cs="Arial"/>
                <w:sz w:val="20"/>
                <w:szCs w:val="20"/>
              </w:rPr>
            </w:pPr>
          </w:p>
        </w:tc>
      </w:tr>
      <w:tr w:rsidR="002510E5" w:rsidRPr="004E1EB2" w:rsidTr="007A499E">
        <w:trPr>
          <w:gridAfter w:val="1"/>
          <w:wAfter w:w="11" w:type="dxa"/>
          <w:trHeight w:val="6402"/>
        </w:trPr>
        <w:tc>
          <w:tcPr>
            <w:tcW w:w="5240" w:type="dxa"/>
          </w:tcPr>
          <w:p w:rsidR="005F3535" w:rsidRPr="00A01C24" w:rsidRDefault="005F3535" w:rsidP="007A499E">
            <w:pPr>
              <w:tabs>
                <w:tab w:val="left" w:pos="4111"/>
                <w:tab w:val="left" w:pos="6379"/>
                <w:tab w:val="left" w:pos="9639"/>
              </w:tabs>
              <w:ind w:right="93"/>
              <w:jc w:val="both"/>
              <w:rPr>
                <w:rFonts w:ascii="Marianne" w:hAnsi="Marianne"/>
                <w:b/>
                <w:szCs w:val="20"/>
                <w:u w:val="single"/>
              </w:rPr>
            </w:pPr>
            <w:r w:rsidRPr="00A01C24">
              <w:rPr>
                <w:rFonts w:ascii="Marianne" w:hAnsi="Marianne"/>
                <w:b/>
                <w:szCs w:val="20"/>
                <w:u w:val="single"/>
              </w:rPr>
              <w:lastRenderedPageBreak/>
              <w:t>Accessoires</w:t>
            </w:r>
          </w:p>
          <w:p w:rsidR="005F3535" w:rsidRPr="00A01C24" w:rsidRDefault="005F3535" w:rsidP="007A499E">
            <w:pPr>
              <w:ind w:right="93"/>
              <w:jc w:val="both"/>
              <w:rPr>
                <w:rFonts w:ascii="Marianne" w:hAnsi="Marianne"/>
                <w:sz w:val="20"/>
                <w:szCs w:val="20"/>
              </w:rPr>
            </w:pPr>
            <w:r w:rsidRPr="00A01C24">
              <w:rPr>
                <w:rFonts w:ascii="Marianne" w:hAnsi="Marianne"/>
                <w:sz w:val="20"/>
                <w:szCs w:val="20"/>
              </w:rPr>
              <w:t>La citerne est livrée avec un lot d’accessoires comprenant :</w:t>
            </w:r>
          </w:p>
          <w:p w:rsidR="005F3535" w:rsidRPr="00A01C24" w:rsidRDefault="005F3535" w:rsidP="007A499E">
            <w:pPr>
              <w:pStyle w:val="Paragraphedeliste"/>
              <w:numPr>
                <w:ilvl w:val="0"/>
                <w:numId w:val="46"/>
              </w:numPr>
              <w:ind w:left="447" w:right="93" w:hanging="283"/>
              <w:contextualSpacing w:val="0"/>
              <w:rPr>
                <w:rFonts w:ascii="Marianne" w:hAnsi="Marianne"/>
                <w:sz w:val="20"/>
              </w:rPr>
            </w:pPr>
            <w:r w:rsidRPr="00A01C24">
              <w:rPr>
                <w:rFonts w:ascii="Marianne" w:hAnsi="Marianne"/>
                <w:sz w:val="20"/>
              </w:rPr>
              <w:t>1 réducteur DN65/DN40 équipé de demi-raccord symétrique avec verrou</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6"/>
              </w:numPr>
              <w:ind w:left="447" w:right="93" w:hanging="283"/>
              <w:contextualSpacing w:val="0"/>
              <w:rPr>
                <w:rFonts w:ascii="Marianne" w:hAnsi="Marianne"/>
                <w:sz w:val="20"/>
              </w:rPr>
            </w:pPr>
            <w:r w:rsidRPr="00A01C24">
              <w:rPr>
                <w:rFonts w:ascii="Marianne" w:hAnsi="Marianne"/>
                <w:sz w:val="20"/>
              </w:rPr>
              <w:t>1 clé de manœuvre dite «</w:t>
            </w:r>
            <w:r w:rsidRPr="00A01C24">
              <w:rPr>
                <w:rFonts w:ascii="Calibri" w:hAnsi="Calibri" w:cs="Calibri"/>
                <w:sz w:val="20"/>
              </w:rPr>
              <w:t> </w:t>
            </w:r>
            <w:proofErr w:type="spellStart"/>
            <w:r w:rsidRPr="00A01C24">
              <w:rPr>
                <w:rFonts w:ascii="Marianne" w:hAnsi="Marianne"/>
                <w:sz w:val="20"/>
              </w:rPr>
              <w:t>tricoise</w:t>
            </w:r>
            <w:proofErr w:type="spellEnd"/>
            <w:r w:rsidRPr="00A01C24">
              <w:rPr>
                <w:rFonts w:ascii="Calibri" w:hAnsi="Calibri" w:cs="Calibri"/>
                <w:sz w:val="20"/>
              </w:rPr>
              <w:t> </w:t>
            </w:r>
            <w:r w:rsidRPr="00A01C24">
              <w:rPr>
                <w:rFonts w:ascii="Marianne" w:hAnsi="Marianne" w:cs="Marianne"/>
                <w:sz w:val="20"/>
              </w:rPr>
              <w:t>»</w:t>
            </w:r>
            <w:r w:rsidRPr="00A01C24">
              <w:rPr>
                <w:rFonts w:ascii="Marianne" w:hAnsi="Marianne"/>
                <w:sz w:val="20"/>
              </w:rPr>
              <w:t xml:space="preserve"> universelle</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6"/>
              </w:numPr>
              <w:ind w:left="447" w:right="93" w:hanging="283"/>
              <w:contextualSpacing w:val="0"/>
              <w:rPr>
                <w:rFonts w:ascii="Marianne" w:hAnsi="Marianne"/>
                <w:sz w:val="20"/>
              </w:rPr>
            </w:pPr>
            <w:r w:rsidRPr="00A01C24">
              <w:rPr>
                <w:rFonts w:ascii="Marianne" w:hAnsi="Marianne"/>
                <w:sz w:val="20"/>
              </w:rPr>
              <w:t xml:space="preserve">2 tuyaux semi-rigides de 5 mètres de coloris </w:t>
            </w:r>
            <w:r w:rsidRPr="00A01C24">
              <w:rPr>
                <w:rFonts w:ascii="Marianne" w:hAnsi="Marianne"/>
                <w:b/>
                <w:color w:val="0070C0"/>
                <w:sz w:val="20"/>
              </w:rPr>
              <w:t>bleu</w:t>
            </w:r>
            <w:r w:rsidRPr="00A01C24">
              <w:rPr>
                <w:rFonts w:ascii="Marianne" w:hAnsi="Marianne" w:cs="Arial"/>
                <w:b/>
                <w:color w:val="0070C0"/>
                <w:sz w:val="20"/>
              </w:rPr>
              <w:t xml:space="preserve"> </w:t>
            </w:r>
            <w:r w:rsidRPr="00A01C24">
              <w:rPr>
                <w:rFonts w:ascii="Marianne" w:hAnsi="Marianne"/>
                <w:sz w:val="20"/>
              </w:rPr>
              <w:t xml:space="preserve">équipés de demi-raccords symétriques avec verrou DN 40, munis de bouchons imperdables </w:t>
            </w:r>
            <w:r w:rsidRPr="00A01C24">
              <w:rPr>
                <w:rFonts w:ascii="Marianne" w:hAnsi="Marianne" w:cs="Arial"/>
                <w:color w:val="000000"/>
                <w:sz w:val="20"/>
              </w:rPr>
              <w:t>(</w:t>
            </w:r>
            <w:r w:rsidRPr="00A01C24">
              <w:rPr>
                <w:rFonts w:ascii="Marianne" w:hAnsi="Marianne"/>
                <w:sz w:val="20"/>
              </w:rPr>
              <w:t>si présent, l’emballage du tuyau est aussi de coloris</w:t>
            </w:r>
            <w:r w:rsidRPr="00A01C24">
              <w:rPr>
                <w:rFonts w:ascii="Marianne" w:hAnsi="Marianne"/>
                <w:b/>
                <w:sz w:val="20"/>
              </w:rPr>
              <w:t xml:space="preserve"> </w:t>
            </w:r>
            <w:r w:rsidRPr="00A01C24">
              <w:rPr>
                <w:rFonts w:ascii="Marianne" w:hAnsi="Marianne"/>
                <w:b/>
                <w:color w:val="0070C0"/>
                <w:sz w:val="20"/>
              </w:rPr>
              <w:t>bleu</w:t>
            </w:r>
            <w:r w:rsidRPr="00A01C24">
              <w:rPr>
                <w:rFonts w:ascii="Marianne" w:hAnsi="Marianne"/>
                <w:sz w:val="20"/>
              </w:rPr>
              <w:t>). Durant le transport, les 2 tuyaux sont attachés sur la citerne</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6"/>
              </w:numPr>
              <w:ind w:left="447" w:right="93" w:hanging="283"/>
              <w:contextualSpacing w:val="0"/>
              <w:rPr>
                <w:rFonts w:ascii="Marianne" w:hAnsi="Marianne"/>
                <w:sz w:val="20"/>
              </w:rPr>
            </w:pPr>
            <w:r w:rsidRPr="00A01C24">
              <w:rPr>
                <w:rFonts w:ascii="Marianne" w:hAnsi="Marianne"/>
                <w:sz w:val="20"/>
              </w:rPr>
              <w:t xml:space="preserve">1 tuyau semi-rigide de 5 mètres de coloris </w:t>
            </w:r>
            <w:r w:rsidRPr="00A01C24">
              <w:rPr>
                <w:rFonts w:ascii="Marianne" w:hAnsi="Marianne"/>
                <w:b/>
                <w:color w:val="0070C0"/>
                <w:sz w:val="20"/>
              </w:rPr>
              <w:t>bleu</w:t>
            </w:r>
            <w:r w:rsidRPr="00A01C24">
              <w:rPr>
                <w:rFonts w:ascii="Marianne" w:hAnsi="Marianne" w:cs="Arial"/>
                <w:b/>
                <w:color w:val="0070C0"/>
                <w:sz w:val="20"/>
              </w:rPr>
              <w:t xml:space="preserve"> </w:t>
            </w:r>
            <w:r w:rsidRPr="00A01C24">
              <w:rPr>
                <w:rFonts w:ascii="Marianne" w:hAnsi="Marianne"/>
                <w:sz w:val="20"/>
              </w:rPr>
              <w:t xml:space="preserve">équipé de demi-raccords symétriques avec verrou DN 25, munis de bouchons imperdables </w:t>
            </w:r>
            <w:r w:rsidRPr="00A01C24">
              <w:rPr>
                <w:rFonts w:ascii="Marianne" w:hAnsi="Marianne" w:cs="Arial"/>
                <w:color w:val="000000"/>
                <w:sz w:val="20"/>
              </w:rPr>
              <w:t>(</w:t>
            </w:r>
            <w:r w:rsidRPr="00A01C24">
              <w:rPr>
                <w:rFonts w:ascii="Marianne" w:hAnsi="Marianne"/>
                <w:sz w:val="20"/>
              </w:rPr>
              <w:t xml:space="preserve">si présent, l’emballage du tuyau est aussi de coloris </w:t>
            </w:r>
            <w:r w:rsidRPr="00A01C24">
              <w:rPr>
                <w:rFonts w:ascii="Marianne" w:hAnsi="Marianne"/>
                <w:b/>
                <w:color w:val="0070C0"/>
                <w:sz w:val="20"/>
              </w:rPr>
              <w:t>bleu</w:t>
            </w:r>
            <w:r w:rsidRPr="00A01C24">
              <w:rPr>
                <w:rFonts w:ascii="Marianne" w:hAnsi="Marianne"/>
                <w:sz w:val="20"/>
              </w:rPr>
              <w:t>)</w:t>
            </w:r>
            <w:r w:rsidRPr="00A01C24">
              <w:rPr>
                <w:rFonts w:ascii="Calibri" w:hAnsi="Calibri" w:cs="Calibri"/>
                <w:sz w:val="20"/>
              </w:rPr>
              <w:t> </w:t>
            </w:r>
            <w:r w:rsidRPr="00A01C24">
              <w:rPr>
                <w:rFonts w:ascii="Marianne" w:hAnsi="Marianne"/>
                <w:sz w:val="20"/>
              </w:rPr>
              <w:t>;</w:t>
            </w:r>
          </w:p>
          <w:p w:rsidR="005F3535" w:rsidRPr="00A01C24" w:rsidRDefault="005F3535" w:rsidP="007A499E">
            <w:pPr>
              <w:pStyle w:val="Paragraphedeliste"/>
              <w:numPr>
                <w:ilvl w:val="0"/>
                <w:numId w:val="46"/>
              </w:numPr>
              <w:ind w:left="447" w:right="93" w:hanging="283"/>
              <w:contextualSpacing w:val="0"/>
              <w:rPr>
                <w:rFonts w:ascii="Marianne" w:hAnsi="Marianne"/>
                <w:sz w:val="20"/>
              </w:rPr>
            </w:pPr>
            <w:r w:rsidRPr="00A01C24">
              <w:rPr>
                <w:rFonts w:ascii="Marianne" w:hAnsi="Marianne"/>
                <w:sz w:val="20"/>
              </w:rPr>
              <w:t xml:space="preserve">1 poignée pour la vanne ¼ de tour de coloris </w:t>
            </w:r>
            <w:r w:rsidRPr="00A01C24">
              <w:rPr>
                <w:rFonts w:ascii="Marianne" w:hAnsi="Marianne"/>
                <w:b/>
                <w:color w:val="0070C0"/>
                <w:sz w:val="20"/>
              </w:rPr>
              <w:t>bleu</w:t>
            </w:r>
            <w:r w:rsidRPr="00A01C24">
              <w:rPr>
                <w:rFonts w:ascii="Calibri" w:hAnsi="Calibri" w:cs="Calibri"/>
                <w:b/>
                <w:color w:val="0070C0"/>
                <w:sz w:val="20"/>
              </w:rPr>
              <w:t> </w:t>
            </w:r>
            <w:r w:rsidRPr="00A01C24">
              <w:rPr>
                <w:rFonts w:ascii="Marianne" w:hAnsi="Marianne"/>
                <w:sz w:val="20"/>
              </w:rPr>
              <w:t>;</w:t>
            </w:r>
          </w:p>
          <w:p w:rsidR="005F3535" w:rsidRPr="00A01C24" w:rsidRDefault="005F3535" w:rsidP="007A499E">
            <w:pPr>
              <w:pStyle w:val="Paragraphedeliste"/>
              <w:numPr>
                <w:ilvl w:val="0"/>
                <w:numId w:val="46"/>
              </w:numPr>
              <w:ind w:left="447" w:right="93" w:hanging="283"/>
              <w:contextualSpacing w:val="0"/>
              <w:rPr>
                <w:rFonts w:ascii="Marianne" w:hAnsi="Marianne"/>
                <w:sz w:val="20"/>
              </w:rPr>
            </w:pPr>
            <w:r w:rsidRPr="00A01C24">
              <w:rPr>
                <w:rFonts w:ascii="Marianne" w:hAnsi="Marianne"/>
                <w:sz w:val="20"/>
              </w:rPr>
              <w:t>1 raccord «</w:t>
            </w:r>
            <w:r w:rsidRPr="00A01C24">
              <w:rPr>
                <w:rFonts w:ascii="Calibri" w:hAnsi="Calibri" w:cs="Calibri"/>
                <w:sz w:val="20"/>
              </w:rPr>
              <w:t> </w:t>
            </w:r>
            <w:r w:rsidRPr="00A01C24">
              <w:rPr>
                <w:rFonts w:ascii="Marianne" w:hAnsi="Marianne"/>
                <w:sz w:val="20"/>
              </w:rPr>
              <w:t>Y</w:t>
            </w:r>
            <w:r w:rsidRPr="00A01C24">
              <w:rPr>
                <w:rFonts w:ascii="Calibri" w:hAnsi="Calibri" w:cs="Calibri"/>
                <w:sz w:val="20"/>
              </w:rPr>
              <w:t> </w:t>
            </w:r>
            <w:r w:rsidRPr="00A01C24">
              <w:rPr>
                <w:rFonts w:ascii="Marianne" w:hAnsi="Marianne"/>
                <w:sz w:val="20"/>
              </w:rPr>
              <w:t>»</w:t>
            </w:r>
            <w:r w:rsidRPr="00A01C24">
              <w:rPr>
                <w:rFonts w:ascii="Calibri" w:hAnsi="Calibri" w:cs="Calibri"/>
                <w:sz w:val="20"/>
              </w:rPr>
              <w:t> </w:t>
            </w:r>
            <w:r w:rsidRPr="00A01C24">
              <w:rPr>
                <w:rFonts w:ascii="Marianne" w:hAnsi="Marianne"/>
                <w:sz w:val="20"/>
              </w:rPr>
              <w:t>(cf. annexe 2)</w:t>
            </w:r>
            <w:r>
              <w:rPr>
                <w:rFonts w:ascii="Marianne" w:hAnsi="Marianne"/>
                <w:sz w:val="20"/>
              </w:rPr>
              <w:t>.</w:t>
            </w:r>
            <w:r w:rsidRPr="00A01C24">
              <w:rPr>
                <w:rFonts w:ascii="Calibri" w:hAnsi="Calibri" w:cs="Calibri"/>
                <w:sz w:val="20"/>
              </w:rPr>
              <w:t> </w:t>
            </w:r>
            <w:r w:rsidRPr="002851EA">
              <w:rPr>
                <w:rFonts w:ascii="Marianne" w:hAnsi="Marianne"/>
                <w:sz w:val="20"/>
              </w:rPr>
              <w:t>Les demi-raccords symétriques sont avec verrou.</w:t>
            </w:r>
          </w:p>
          <w:p w:rsidR="005F3535" w:rsidRPr="00A01C24" w:rsidRDefault="005F3535" w:rsidP="007A499E">
            <w:pPr>
              <w:pStyle w:val="Paragraphedeliste"/>
              <w:numPr>
                <w:ilvl w:val="0"/>
                <w:numId w:val="46"/>
              </w:numPr>
              <w:ind w:left="447" w:right="93" w:hanging="283"/>
              <w:contextualSpacing w:val="0"/>
              <w:rPr>
                <w:rFonts w:ascii="Marianne" w:hAnsi="Marianne"/>
                <w:sz w:val="20"/>
              </w:rPr>
            </w:pPr>
            <w:r w:rsidRPr="00A01C24">
              <w:rPr>
                <w:rFonts w:ascii="Marianne" w:hAnsi="Marianne"/>
                <w:sz w:val="20"/>
              </w:rPr>
              <w:t>1 tapis de sol protégeant la citerne contre les dété</w:t>
            </w:r>
            <w:r>
              <w:rPr>
                <w:rFonts w:ascii="Marianne" w:hAnsi="Marianne"/>
                <w:sz w:val="20"/>
              </w:rPr>
              <w:t>riorations pouvant être provoquées</w:t>
            </w:r>
            <w:r w:rsidRPr="00A01C24">
              <w:rPr>
                <w:rFonts w:ascii="Marianne" w:hAnsi="Marianne"/>
                <w:sz w:val="20"/>
              </w:rPr>
              <w:t xml:space="preserve"> par le sol. Celui-ci dépasse de 30 cm sur le pourtour de la citerne vide.</w:t>
            </w:r>
          </w:p>
          <w:p w:rsidR="002510E5" w:rsidRPr="007A499E" w:rsidRDefault="002510E5" w:rsidP="007A499E">
            <w:pPr>
              <w:ind w:right="93"/>
              <w:jc w:val="both"/>
              <w:rPr>
                <w:rFonts w:ascii="Marianne" w:hAnsi="Marianne"/>
                <w:sz w:val="20"/>
              </w:rPr>
            </w:pPr>
          </w:p>
        </w:tc>
        <w:tc>
          <w:tcPr>
            <w:tcW w:w="1371"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7A499E">
        <w:trPr>
          <w:gridAfter w:val="1"/>
          <w:wAfter w:w="11" w:type="dxa"/>
        </w:trPr>
        <w:tc>
          <w:tcPr>
            <w:tcW w:w="5240" w:type="dxa"/>
          </w:tcPr>
          <w:p w:rsidR="007A499E" w:rsidRPr="00A01C24" w:rsidRDefault="007A499E" w:rsidP="007A499E">
            <w:pPr>
              <w:tabs>
                <w:tab w:val="left" w:pos="4111"/>
                <w:tab w:val="left" w:pos="6379"/>
                <w:tab w:val="left" w:pos="9639"/>
              </w:tabs>
              <w:ind w:right="93"/>
              <w:jc w:val="both"/>
              <w:rPr>
                <w:rFonts w:ascii="Marianne" w:hAnsi="Marianne"/>
                <w:b/>
                <w:szCs w:val="20"/>
                <w:u w:val="single"/>
              </w:rPr>
            </w:pPr>
            <w:r w:rsidRPr="00A01C24">
              <w:rPr>
                <w:rFonts w:ascii="Marianne" w:hAnsi="Marianne"/>
                <w:b/>
                <w:szCs w:val="20"/>
                <w:u w:val="single"/>
              </w:rPr>
              <w:t>Maintenance</w:t>
            </w:r>
          </w:p>
          <w:p w:rsidR="007A499E" w:rsidRPr="00A01C24" w:rsidRDefault="007A499E" w:rsidP="007A499E">
            <w:pPr>
              <w:ind w:right="93"/>
              <w:jc w:val="both"/>
              <w:rPr>
                <w:rFonts w:ascii="Marianne" w:eastAsia="Times New Roman" w:hAnsi="Marianne"/>
                <w:sz w:val="20"/>
                <w:szCs w:val="20"/>
                <w:lang w:eastAsia="fr-FR"/>
              </w:rPr>
            </w:pPr>
            <w:r w:rsidRPr="00A01C24">
              <w:rPr>
                <w:rFonts w:ascii="Marianne" w:eastAsia="Times New Roman" w:hAnsi="Marianne"/>
                <w:sz w:val="20"/>
                <w:szCs w:val="20"/>
                <w:lang w:eastAsia="fr-FR"/>
              </w:rPr>
              <w:t xml:space="preserve">La </w:t>
            </w:r>
            <w:r w:rsidRPr="00A01C24">
              <w:rPr>
                <w:rFonts w:ascii="Marianne" w:hAnsi="Marianne"/>
                <w:sz w:val="20"/>
                <w:szCs w:val="20"/>
              </w:rPr>
              <w:t>périodicité</w:t>
            </w:r>
            <w:r w:rsidRPr="00A01C24">
              <w:rPr>
                <w:rFonts w:ascii="Marianne" w:eastAsia="Times New Roman" w:hAnsi="Marianne"/>
                <w:sz w:val="20"/>
                <w:szCs w:val="20"/>
                <w:lang w:eastAsia="fr-FR"/>
              </w:rPr>
              <w:t xml:space="preserve"> des opérations de maintenance préventives est définie par le fabricant.</w:t>
            </w:r>
          </w:p>
          <w:p w:rsidR="007A499E" w:rsidRPr="00A01C24" w:rsidRDefault="007A499E" w:rsidP="007A499E">
            <w:pPr>
              <w:ind w:right="93"/>
              <w:jc w:val="both"/>
              <w:rPr>
                <w:rFonts w:ascii="Marianne" w:eastAsia="Times New Roman" w:hAnsi="Marianne"/>
                <w:sz w:val="20"/>
                <w:szCs w:val="20"/>
                <w:lang w:eastAsia="fr-FR"/>
              </w:rPr>
            </w:pPr>
            <w:r w:rsidRPr="00A01C24">
              <w:rPr>
                <w:rFonts w:ascii="Marianne" w:eastAsia="Times New Roman" w:hAnsi="Marianne"/>
                <w:sz w:val="20"/>
                <w:szCs w:val="20"/>
                <w:lang w:eastAsia="fr-FR"/>
              </w:rPr>
              <w:t>Un lot de pièces de rechange et un nécessaire de réparation sont livrés avec la citerne.</w:t>
            </w:r>
          </w:p>
          <w:p w:rsidR="007A499E" w:rsidRPr="00A01C24" w:rsidRDefault="007A499E" w:rsidP="007A499E">
            <w:pPr>
              <w:ind w:right="93"/>
              <w:jc w:val="both"/>
              <w:rPr>
                <w:rFonts w:ascii="Marianne" w:eastAsia="Times New Roman" w:hAnsi="Marianne"/>
                <w:sz w:val="20"/>
                <w:szCs w:val="20"/>
                <w:lang w:eastAsia="fr-FR"/>
              </w:rPr>
            </w:pPr>
            <w:r w:rsidRPr="00A01C24">
              <w:rPr>
                <w:rFonts w:ascii="Marianne" w:eastAsia="Times New Roman" w:hAnsi="Marianne"/>
                <w:sz w:val="20"/>
                <w:szCs w:val="20"/>
                <w:lang w:eastAsia="fr-FR"/>
              </w:rPr>
              <w:t>Les pièces majeures non spécifiques sont des pièces standards d'un approvisionnement facile.</w:t>
            </w:r>
          </w:p>
          <w:p w:rsidR="00CA67FE" w:rsidRPr="00782129" w:rsidRDefault="00CA67FE" w:rsidP="007A499E">
            <w:pPr>
              <w:ind w:right="93"/>
              <w:jc w:val="both"/>
              <w:rPr>
                <w:rFonts w:ascii="Marianne" w:eastAsia="Times New Roman" w:hAnsi="Marianne"/>
                <w:sz w:val="20"/>
                <w:szCs w:val="20"/>
                <w:lang w:eastAsia="fr-FR"/>
              </w:rPr>
            </w:pPr>
          </w:p>
        </w:tc>
        <w:tc>
          <w:tcPr>
            <w:tcW w:w="1371"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7A499E">
        <w:trPr>
          <w:gridAfter w:val="1"/>
          <w:wAfter w:w="11" w:type="dxa"/>
        </w:trPr>
        <w:tc>
          <w:tcPr>
            <w:tcW w:w="5240" w:type="dxa"/>
          </w:tcPr>
          <w:p w:rsidR="007A499E" w:rsidRPr="00A01C24" w:rsidRDefault="007A499E" w:rsidP="007A499E">
            <w:pPr>
              <w:tabs>
                <w:tab w:val="left" w:pos="4111"/>
                <w:tab w:val="left" w:pos="6379"/>
                <w:tab w:val="left" w:pos="9639"/>
              </w:tabs>
              <w:ind w:right="93"/>
              <w:jc w:val="both"/>
              <w:rPr>
                <w:rFonts w:ascii="Marianne" w:hAnsi="Marianne"/>
                <w:b/>
                <w:szCs w:val="20"/>
                <w:u w:val="single"/>
              </w:rPr>
            </w:pPr>
            <w:r w:rsidRPr="00A01C24">
              <w:rPr>
                <w:rFonts w:ascii="Marianne" w:hAnsi="Marianne"/>
                <w:b/>
                <w:szCs w:val="20"/>
                <w:u w:val="single"/>
              </w:rPr>
              <w:lastRenderedPageBreak/>
              <w:t>Pièces de rechange</w:t>
            </w:r>
          </w:p>
          <w:p w:rsidR="007A499E" w:rsidRPr="00A01C24" w:rsidRDefault="007A499E" w:rsidP="007A499E">
            <w:pPr>
              <w:ind w:right="93"/>
              <w:jc w:val="both"/>
              <w:rPr>
                <w:rFonts w:ascii="Marianne" w:hAnsi="Marianne"/>
                <w:sz w:val="20"/>
                <w:szCs w:val="20"/>
              </w:rPr>
            </w:pPr>
            <w:r w:rsidRPr="00A01C24">
              <w:rPr>
                <w:rFonts w:ascii="Marianne" w:hAnsi="Marianne"/>
                <w:sz w:val="20"/>
                <w:szCs w:val="20"/>
              </w:rPr>
              <w:t>Le lot de pièces de rechange est composé</w:t>
            </w:r>
            <w:r w:rsidRPr="00A01C24">
              <w:rPr>
                <w:rStyle w:val="MSGENFONTSTYLENAMETEMPLATEROLENUMBERMSGENFONTSTYLENAMEBYROLETEXT2"/>
                <w:rFonts w:ascii="Marianne" w:eastAsiaTheme="minorHAnsi" w:hAnsi="Marianne"/>
                <w:sz w:val="20"/>
                <w:szCs w:val="20"/>
              </w:rPr>
              <w:t xml:space="preserve"> des éléments suivants </w:t>
            </w:r>
            <w:r w:rsidRPr="00A01C24">
              <w:rPr>
                <w:rFonts w:ascii="Marianne" w:hAnsi="Marianne"/>
                <w:sz w:val="20"/>
                <w:szCs w:val="20"/>
              </w:rPr>
              <w:t>:</w:t>
            </w:r>
          </w:p>
          <w:p w:rsidR="007A499E" w:rsidRPr="00A01C24" w:rsidRDefault="007A499E" w:rsidP="007A499E">
            <w:pPr>
              <w:pStyle w:val="Paragraphedeliste"/>
              <w:numPr>
                <w:ilvl w:val="0"/>
                <w:numId w:val="48"/>
              </w:numPr>
              <w:ind w:left="447" w:right="93" w:hanging="283"/>
              <w:contextualSpacing w:val="0"/>
              <w:jc w:val="both"/>
              <w:rPr>
                <w:rFonts w:ascii="Marianne" w:hAnsi="Marianne"/>
                <w:sz w:val="20"/>
              </w:rPr>
            </w:pPr>
            <w:r w:rsidRPr="00A01C24">
              <w:rPr>
                <w:rFonts w:ascii="Marianne" w:hAnsi="Marianne"/>
                <w:sz w:val="20"/>
              </w:rPr>
              <w:t xml:space="preserve">1 ensemble complet du </w:t>
            </w:r>
            <w:r w:rsidRPr="00A01C24">
              <w:rPr>
                <w:rFonts w:ascii="Marianne" w:hAnsi="Marianne"/>
                <w:color w:val="000000" w:themeColor="text1"/>
                <w:sz w:val="20"/>
              </w:rPr>
              <w:t>dispositif de dégazage et de sécurité</w:t>
            </w:r>
            <w:r w:rsidRPr="00A01C24">
              <w:rPr>
                <w:rFonts w:ascii="Calibri" w:hAnsi="Calibri" w:cs="Calibri"/>
                <w:sz w:val="20"/>
              </w:rPr>
              <w:t> </w:t>
            </w:r>
            <w:r w:rsidRPr="00A01C24">
              <w:rPr>
                <w:rFonts w:ascii="Marianne" w:hAnsi="Marianne"/>
                <w:sz w:val="20"/>
              </w:rPr>
              <w:t>;</w:t>
            </w:r>
          </w:p>
          <w:p w:rsidR="007A499E" w:rsidRPr="00A01C24" w:rsidRDefault="007A499E" w:rsidP="007A499E">
            <w:pPr>
              <w:pStyle w:val="Paragraphedeliste"/>
              <w:numPr>
                <w:ilvl w:val="0"/>
                <w:numId w:val="48"/>
              </w:numPr>
              <w:ind w:left="447" w:right="93" w:hanging="283"/>
              <w:contextualSpacing w:val="0"/>
              <w:jc w:val="both"/>
              <w:rPr>
                <w:rFonts w:ascii="Marianne" w:hAnsi="Marianne"/>
                <w:sz w:val="20"/>
              </w:rPr>
            </w:pPr>
            <w:r w:rsidRPr="00A01C24">
              <w:rPr>
                <w:rFonts w:ascii="Marianne" w:hAnsi="Marianne"/>
                <w:sz w:val="20"/>
              </w:rPr>
              <w:t>2 bouchons avec dispositifs imperdables et joints par type de demi-raccord symétrique.</w:t>
            </w:r>
          </w:p>
          <w:p w:rsidR="007A499E" w:rsidRDefault="007A499E" w:rsidP="007A499E">
            <w:pPr>
              <w:ind w:right="93"/>
              <w:jc w:val="both"/>
              <w:rPr>
                <w:rFonts w:ascii="Marianne" w:hAnsi="Marianne"/>
                <w:sz w:val="20"/>
                <w:szCs w:val="20"/>
                <w:lang w:bidi="he-IL"/>
              </w:rPr>
            </w:pPr>
            <w:r w:rsidRPr="00A01C24">
              <w:rPr>
                <w:rFonts w:ascii="Marianne" w:hAnsi="Marianne"/>
                <w:sz w:val="20"/>
                <w:szCs w:val="20"/>
              </w:rPr>
              <w:t xml:space="preserve">Nota : </w:t>
            </w:r>
            <w:r w:rsidRPr="00A01C24">
              <w:rPr>
                <w:rFonts w:ascii="Marianne" w:hAnsi="Marianne"/>
                <w:sz w:val="20"/>
                <w:szCs w:val="20"/>
                <w:lang w:bidi="he-IL"/>
              </w:rPr>
              <w:t>les pièces de rechange sont stockées dans un sac en PVC de coloris beige, aux dimensions adaptées et muni d’un marquage de coloris noir «</w:t>
            </w:r>
            <w:r w:rsidRPr="00A01C24">
              <w:rPr>
                <w:rFonts w:ascii="Calibri" w:hAnsi="Calibri" w:cs="Calibri"/>
                <w:sz w:val="20"/>
                <w:szCs w:val="20"/>
                <w:lang w:bidi="he-IL"/>
              </w:rPr>
              <w:t> </w:t>
            </w:r>
            <w:r w:rsidRPr="00A01C24">
              <w:rPr>
                <w:rFonts w:ascii="Marianne" w:hAnsi="Marianne"/>
                <w:sz w:val="20"/>
                <w:szCs w:val="20"/>
                <w:lang w:bidi="he-IL"/>
              </w:rPr>
              <w:t>Pi</w:t>
            </w:r>
            <w:r w:rsidRPr="00A01C24">
              <w:rPr>
                <w:rFonts w:ascii="Marianne" w:hAnsi="Marianne" w:cs="Marianne"/>
                <w:sz w:val="20"/>
                <w:szCs w:val="20"/>
                <w:lang w:bidi="he-IL"/>
              </w:rPr>
              <w:t>è</w:t>
            </w:r>
            <w:r w:rsidRPr="00A01C24">
              <w:rPr>
                <w:rFonts w:ascii="Marianne" w:hAnsi="Marianne"/>
                <w:sz w:val="20"/>
                <w:szCs w:val="20"/>
                <w:lang w:bidi="he-IL"/>
              </w:rPr>
              <w:t>ces de rechange</w:t>
            </w:r>
            <w:r w:rsidRPr="00A01C24">
              <w:rPr>
                <w:rFonts w:ascii="Calibri" w:hAnsi="Calibri" w:cs="Calibri"/>
                <w:sz w:val="20"/>
                <w:szCs w:val="20"/>
                <w:lang w:bidi="he-IL"/>
              </w:rPr>
              <w:t> </w:t>
            </w:r>
            <w:r w:rsidRPr="00A01C24">
              <w:rPr>
                <w:rFonts w:ascii="Marianne" w:hAnsi="Marianne" w:cs="Marianne"/>
                <w:sz w:val="20"/>
                <w:szCs w:val="20"/>
                <w:lang w:bidi="he-IL"/>
              </w:rPr>
              <w:t>»</w:t>
            </w:r>
            <w:r w:rsidRPr="00A01C24">
              <w:rPr>
                <w:rFonts w:ascii="Marianne" w:hAnsi="Marianne"/>
                <w:sz w:val="20"/>
                <w:szCs w:val="20"/>
                <w:lang w:bidi="he-IL"/>
              </w:rPr>
              <w:t>.</w:t>
            </w:r>
          </w:p>
          <w:p w:rsidR="007A499E" w:rsidRPr="00A01C24" w:rsidRDefault="007A499E" w:rsidP="007A499E">
            <w:pPr>
              <w:ind w:right="93"/>
              <w:jc w:val="both"/>
              <w:rPr>
                <w:rFonts w:ascii="Marianne" w:hAnsi="Marianne"/>
                <w:sz w:val="20"/>
                <w:szCs w:val="20"/>
                <w:lang w:bidi="he-IL"/>
              </w:rPr>
            </w:pPr>
          </w:p>
          <w:p w:rsidR="007A499E" w:rsidRPr="00A01C24" w:rsidRDefault="007A499E" w:rsidP="007A499E">
            <w:pPr>
              <w:pStyle w:val="Normalcentr"/>
              <w:spacing w:before="0"/>
              <w:ind w:left="22" w:right="93" w:firstLine="0"/>
              <w:rPr>
                <w:rFonts w:ascii="Marianne" w:hAnsi="Marianne"/>
                <w:sz w:val="20"/>
                <w:szCs w:val="20"/>
              </w:rPr>
            </w:pPr>
            <w:r w:rsidRPr="00A01C24">
              <w:rPr>
                <w:rFonts w:ascii="Marianne" w:hAnsi="Marianne"/>
                <w:sz w:val="20"/>
                <w:szCs w:val="20"/>
              </w:rPr>
              <w:t>Hauteur des caractères</w:t>
            </w:r>
            <w:r w:rsidRPr="00A01C24">
              <w:rPr>
                <w:rFonts w:ascii="Calibri" w:hAnsi="Calibri" w:cs="Calibri"/>
                <w:sz w:val="20"/>
                <w:szCs w:val="20"/>
              </w:rPr>
              <w:t> </w:t>
            </w:r>
            <w:r w:rsidRPr="00A01C24">
              <w:rPr>
                <w:rFonts w:ascii="Marianne" w:hAnsi="Marianne"/>
                <w:sz w:val="20"/>
                <w:szCs w:val="20"/>
              </w:rPr>
              <w:t>: 20 mm minimum.</w:t>
            </w:r>
          </w:p>
          <w:p w:rsidR="00CA67FE" w:rsidRPr="002E700F" w:rsidRDefault="00CA67FE" w:rsidP="007A499E">
            <w:pPr>
              <w:pStyle w:val="Normalcentr"/>
              <w:spacing w:before="0" w:after="120"/>
              <w:ind w:left="0" w:right="93" w:firstLine="0"/>
              <w:rPr>
                <w:rFonts w:ascii="Marianne" w:hAnsi="Marianne"/>
                <w:sz w:val="20"/>
                <w:szCs w:val="20"/>
              </w:rPr>
            </w:pPr>
          </w:p>
        </w:tc>
        <w:tc>
          <w:tcPr>
            <w:tcW w:w="1371"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819" w:type="dxa"/>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7A499E" w:rsidRPr="004E1EB2" w:rsidTr="007A499E">
        <w:trPr>
          <w:gridAfter w:val="1"/>
          <w:wAfter w:w="11" w:type="dxa"/>
        </w:trPr>
        <w:tc>
          <w:tcPr>
            <w:tcW w:w="5240" w:type="dxa"/>
          </w:tcPr>
          <w:p w:rsidR="007A499E" w:rsidRPr="00A01C24" w:rsidRDefault="007A499E" w:rsidP="007A499E">
            <w:pPr>
              <w:tabs>
                <w:tab w:val="left" w:pos="4111"/>
                <w:tab w:val="left" w:pos="6379"/>
                <w:tab w:val="left" w:pos="9639"/>
              </w:tabs>
              <w:ind w:right="93"/>
              <w:jc w:val="both"/>
              <w:rPr>
                <w:rFonts w:ascii="Marianne" w:hAnsi="Marianne"/>
                <w:b/>
                <w:szCs w:val="20"/>
                <w:u w:val="single"/>
              </w:rPr>
            </w:pPr>
            <w:r w:rsidRPr="00A01C24">
              <w:rPr>
                <w:rFonts w:ascii="Marianne" w:hAnsi="Marianne"/>
                <w:b/>
                <w:szCs w:val="20"/>
                <w:u w:val="single"/>
              </w:rPr>
              <w:t>Nécessaire de réparation (Kit de réparation)</w:t>
            </w:r>
          </w:p>
          <w:p w:rsidR="007A499E" w:rsidRPr="00A01C24" w:rsidRDefault="007A499E" w:rsidP="007A499E">
            <w:pPr>
              <w:ind w:right="93"/>
              <w:jc w:val="both"/>
              <w:rPr>
                <w:rStyle w:val="MSGENFONTSTYLENAMETEMPLATEROLENUMBERMSGENFONTSTYLENAMEBYROLETEXT2"/>
                <w:rFonts w:ascii="Marianne" w:eastAsiaTheme="minorHAnsi" w:hAnsi="Marianne"/>
                <w:sz w:val="20"/>
                <w:szCs w:val="20"/>
              </w:rPr>
            </w:pPr>
            <w:r w:rsidRPr="00A01C24">
              <w:rPr>
                <w:rStyle w:val="MSGENFONTSTYLENAMETEMPLATEROLENUMBERMSGENFONTSTYLENAMEBYROLETEXT2"/>
                <w:rFonts w:ascii="Marianne" w:eastAsiaTheme="minorHAnsi" w:hAnsi="Marianne"/>
                <w:sz w:val="20"/>
                <w:szCs w:val="20"/>
              </w:rPr>
              <w:t>Le kit de réparation permet de réaliser des obturations d’urgence même quand la citerne est pleine.</w:t>
            </w:r>
          </w:p>
          <w:p w:rsidR="007A499E" w:rsidRPr="00A01C24" w:rsidRDefault="007A499E" w:rsidP="007A499E">
            <w:pPr>
              <w:ind w:right="93"/>
              <w:jc w:val="both"/>
              <w:rPr>
                <w:rStyle w:val="MSGENFONTSTYLENAMETEMPLATEROLENUMBERMSGENFONTSTYLENAMEBYROLETEXT2"/>
                <w:rFonts w:ascii="Marianne" w:eastAsiaTheme="minorHAnsi" w:hAnsi="Marianne"/>
                <w:sz w:val="20"/>
                <w:szCs w:val="20"/>
              </w:rPr>
            </w:pPr>
            <w:r w:rsidRPr="00A01C24">
              <w:rPr>
                <w:rStyle w:val="MSGENFONTSTYLENAMETEMPLATEROLENUMBERMSGENFONTSTYLENAMEBYROLETEXT2"/>
                <w:rFonts w:ascii="Marianne" w:eastAsiaTheme="minorHAnsi" w:hAnsi="Marianne"/>
                <w:sz w:val="20"/>
                <w:szCs w:val="20"/>
              </w:rPr>
              <w:t xml:space="preserve">Les trous (jusqu’à 10 mm) ainsi que les coupures ou déchirures (jusqu’à 150 mm) peuvent être temporairement colmatés en campagne sans utilisation d’outillages. </w:t>
            </w:r>
          </w:p>
          <w:p w:rsidR="007A499E" w:rsidRPr="00A01C24" w:rsidRDefault="007A499E" w:rsidP="007A499E">
            <w:pPr>
              <w:ind w:right="93"/>
              <w:jc w:val="both"/>
              <w:rPr>
                <w:rStyle w:val="MSGENFONTSTYLENAMETEMPLATEROLENUMBERMSGENFONTSTYLENAMEBYROLETEXT2"/>
                <w:rFonts w:ascii="Marianne" w:eastAsiaTheme="minorHAnsi" w:hAnsi="Marianne"/>
                <w:sz w:val="20"/>
                <w:szCs w:val="20"/>
              </w:rPr>
            </w:pPr>
            <w:r w:rsidRPr="00A01C24">
              <w:rPr>
                <w:rStyle w:val="MSGENFONTSTYLENAMETEMPLATEROLENUMBERMSGENFONTSTYLENAMEBYROLETEXT2"/>
                <w:rFonts w:ascii="Marianne" w:eastAsiaTheme="minorHAnsi" w:hAnsi="Marianne"/>
                <w:sz w:val="20"/>
                <w:szCs w:val="20"/>
              </w:rPr>
              <w:t>La réparation est possible quelles que soient les conditions climatiques.</w:t>
            </w:r>
          </w:p>
          <w:p w:rsidR="007A499E" w:rsidRPr="00A01C24" w:rsidRDefault="007A499E" w:rsidP="007A499E">
            <w:pPr>
              <w:ind w:right="93"/>
              <w:jc w:val="both"/>
              <w:rPr>
                <w:rStyle w:val="MSGENFONTSTYLENAMETEMPLATEROLENUMBERMSGENFONTSTYLENAMEBYROLETEXT2"/>
                <w:rFonts w:ascii="Marianne" w:eastAsiaTheme="minorHAnsi" w:hAnsi="Marianne"/>
                <w:sz w:val="20"/>
                <w:szCs w:val="20"/>
              </w:rPr>
            </w:pPr>
            <w:r w:rsidRPr="00A01C24">
              <w:rPr>
                <w:rStyle w:val="MSGENFONTSTYLENAMETEMPLATEROLENUMBERMSGENFONTSTYLENAMEBYROLETEXT2"/>
                <w:rFonts w:ascii="Marianne" w:eastAsiaTheme="minorHAnsi" w:hAnsi="Marianne"/>
                <w:sz w:val="20"/>
                <w:szCs w:val="20"/>
              </w:rPr>
              <w:t xml:space="preserve">La réparation garantie le </w:t>
            </w:r>
            <w:proofErr w:type="spellStart"/>
            <w:r w:rsidRPr="00A01C24">
              <w:rPr>
                <w:rStyle w:val="MSGENFONTSTYLENAMETEMPLATEROLENUMBERMSGENFONTSTYLENAMEBYROLETEXT2"/>
                <w:rFonts w:ascii="Marianne" w:eastAsiaTheme="minorHAnsi" w:hAnsi="Marianne"/>
                <w:sz w:val="20"/>
                <w:szCs w:val="20"/>
              </w:rPr>
              <w:t>maintien</w:t>
            </w:r>
            <w:proofErr w:type="spellEnd"/>
            <w:r w:rsidRPr="00A01C24">
              <w:rPr>
                <w:rStyle w:val="MSGENFONTSTYLENAMETEMPLATEROLENUMBERMSGENFONTSTYLENAMEBYROLETEXT2"/>
                <w:rFonts w:ascii="Marianne" w:eastAsiaTheme="minorHAnsi" w:hAnsi="Marianne"/>
                <w:sz w:val="20"/>
                <w:szCs w:val="20"/>
              </w:rPr>
              <w:t xml:space="preserve"> de la </w:t>
            </w:r>
            <w:proofErr w:type="spellStart"/>
            <w:r w:rsidRPr="00A01C24">
              <w:rPr>
                <w:rStyle w:val="MSGENFONTSTYLENAMETEMPLATEROLENUMBERMSGENFONTSTYLENAMEBYROLETEXT2"/>
                <w:rFonts w:ascii="Marianne" w:eastAsiaTheme="minorHAnsi" w:hAnsi="Marianne"/>
                <w:sz w:val="20"/>
                <w:szCs w:val="20"/>
              </w:rPr>
              <w:t>qualité</w:t>
            </w:r>
            <w:proofErr w:type="spellEnd"/>
            <w:r w:rsidRPr="00A01C24">
              <w:rPr>
                <w:rStyle w:val="MSGENFONTSTYLENAMETEMPLATEROLENUMBERMSGENFONTSTYLENAMEBYROLETEXT2"/>
                <w:rFonts w:ascii="Marianne" w:eastAsiaTheme="minorHAnsi" w:hAnsi="Marianne"/>
                <w:sz w:val="20"/>
                <w:szCs w:val="20"/>
              </w:rPr>
              <w:t xml:space="preserve"> de </w:t>
            </w:r>
            <w:proofErr w:type="spellStart"/>
            <w:r w:rsidRPr="00A01C24">
              <w:rPr>
                <w:rStyle w:val="MSGENFONTSTYLENAMETEMPLATEROLENUMBERMSGENFONTSTYLENAMEBYROLETEXT2"/>
                <w:rFonts w:ascii="Marianne" w:eastAsiaTheme="minorHAnsi" w:hAnsi="Marianne"/>
                <w:sz w:val="20"/>
                <w:szCs w:val="20"/>
              </w:rPr>
              <w:t>l’EDCH</w:t>
            </w:r>
            <w:proofErr w:type="spellEnd"/>
            <w:r w:rsidRPr="00A01C24">
              <w:rPr>
                <w:rStyle w:val="MSGENFONTSTYLENAMETEMPLATEROLENUMBERMSGENFONTSTYLENAMEBYROLETEXT2"/>
                <w:rFonts w:ascii="Marianne" w:eastAsiaTheme="minorHAnsi" w:hAnsi="Marianne"/>
                <w:sz w:val="20"/>
                <w:szCs w:val="20"/>
              </w:rPr>
              <w:t xml:space="preserve">. </w:t>
            </w:r>
          </w:p>
          <w:p w:rsidR="007A499E" w:rsidRPr="00A01C24" w:rsidRDefault="007A499E" w:rsidP="007A499E">
            <w:pPr>
              <w:ind w:right="93"/>
              <w:jc w:val="both"/>
              <w:rPr>
                <w:rStyle w:val="MSGENFONTSTYLENAMETEMPLATEROLENUMBERMSGENFONTSTYLENAMEBYROLETEXT2"/>
                <w:rFonts w:ascii="Marianne" w:eastAsiaTheme="minorHAnsi" w:hAnsi="Marianne"/>
                <w:sz w:val="20"/>
                <w:szCs w:val="20"/>
              </w:rPr>
            </w:pPr>
            <w:r w:rsidRPr="00A01C24">
              <w:rPr>
                <w:rStyle w:val="MSGENFONTSTYLENAMETEMPLATEROLENUMBERMSGENFONTSTYLENAMEBYROLETEXT2"/>
                <w:rFonts w:ascii="Marianne" w:eastAsiaTheme="minorHAnsi" w:hAnsi="Marianne"/>
                <w:sz w:val="20"/>
                <w:szCs w:val="20"/>
              </w:rPr>
              <w:t>Les modes opérat</w:t>
            </w:r>
            <w:r>
              <w:rPr>
                <w:rStyle w:val="MSGENFONTSTYLENAMETEMPLATEROLENUMBERMSGENFONTSTYLENAMEBYROLETEXT2"/>
                <w:rFonts w:ascii="Marianne" w:eastAsiaTheme="minorHAnsi" w:hAnsi="Marianne"/>
                <w:sz w:val="20"/>
                <w:szCs w:val="20"/>
              </w:rPr>
              <w:t>oires de réparation sont décrit</w:t>
            </w:r>
            <w:r w:rsidRPr="00A01C24">
              <w:rPr>
                <w:rStyle w:val="MSGENFONTSTYLENAMETEMPLATEROLENUMBERMSGENFONTSTYLENAMEBYROLETEXT2"/>
                <w:rFonts w:ascii="Marianne" w:eastAsiaTheme="minorHAnsi" w:hAnsi="Marianne"/>
                <w:sz w:val="20"/>
                <w:szCs w:val="20"/>
              </w:rPr>
              <w:t>s dans la documentation technique utilisateur.</w:t>
            </w:r>
          </w:p>
          <w:p w:rsidR="007A499E" w:rsidRPr="00A01C24" w:rsidRDefault="007A499E" w:rsidP="007A499E">
            <w:pPr>
              <w:ind w:right="93"/>
              <w:jc w:val="both"/>
              <w:rPr>
                <w:rFonts w:ascii="Marianne" w:hAnsi="Marianne"/>
                <w:sz w:val="20"/>
                <w:szCs w:val="20"/>
                <w:lang w:bidi="he-IL"/>
              </w:rPr>
            </w:pPr>
            <w:r w:rsidRPr="00A01C24">
              <w:rPr>
                <w:rFonts w:ascii="Marianne" w:hAnsi="Marianne"/>
                <w:sz w:val="20"/>
                <w:szCs w:val="20"/>
              </w:rPr>
              <w:t xml:space="preserve">Nota : </w:t>
            </w:r>
            <w:r w:rsidRPr="00A01C24">
              <w:rPr>
                <w:rFonts w:ascii="Marianne" w:hAnsi="Marianne"/>
                <w:sz w:val="20"/>
                <w:szCs w:val="20"/>
                <w:lang w:bidi="he-IL"/>
              </w:rPr>
              <w:t>le nécessaire de réparation est stocké dans un sac en PVC de coloris beige, aux dimensions adaptées et muni d’un marquage de coloris noir «</w:t>
            </w:r>
            <w:r w:rsidRPr="00A01C24">
              <w:rPr>
                <w:rFonts w:ascii="Calibri" w:hAnsi="Calibri" w:cs="Calibri"/>
                <w:sz w:val="20"/>
                <w:szCs w:val="20"/>
                <w:lang w:bidi="he-IL"/>
              </w:rPr>
              <w:t> </w:t>
            </w:r>
            <w:r w:rsidRPr="00A01C24">
              <w:rPr>
                <w:rFonts w:ascii="Marianne" w:hAnsi="Marianne"/>
                <w:sz w:val="20"/>
                <w:szCs w:val="20"/>
                <w:lang w:bidi="he-IL"/>
              </w:rPr>
              <w:t>Kit de r</w:t>
            </w:r>
            <w:r w:rsidRPr="00A01C24">
              <w:rPr>
                <w:rFonts w:ascii="Marianne" w:hAnsi="Marianne" w:cs="Marianne"/>
                <w:sz w:val="20"/>
                <w:szCs w:val="20"/>
                <w:lang w:bidi="he-IL"/>
              </w:rPr>
              <w:t>é</w:t>
            </w:r>
            <w:r w:rsidRPr="00A01C24">
              <w:rPr>
                <w:rFonts w:ascii="Marianne" w:hAnsi="Marianne"/>
                <w:sz w:val="20"/>
                <w:szCs w:val="20"/>
                <w:lang w:bidi="he-IL"/>
              </w:rPr>
              <w:t>paration</w:t>
            </w:r>
            <w:r w:rsidRPr="00A01C24">
              <w:rPr>
                <w:rFonts w:ascii="Calibri" w:hAnsi="Calibri" w:cs="Calibri"/>
                <w:sz w:val="20"/>
                <w:szCs w:val="20"/>
                <w:lang w:bidi="he-IL"/>
              </w:rPr>
              <w:t> </w:t>
            </w:r>
            <w:r w:rsidRPr="00A01C24">
              <w:rPr>
                <w:rFonts w:ascii="Marianne" w:hAnsi="Marianne" w:cs="Marianne"/>
                <w:sz w:val="20"/>
                <w:szCs w:val="20"/>
                <w:lang w:bidi="he-IL"/>
              </w:rPr>
              <w:t>»</w:t>
            </w:r>
            <w:r w:rsidRPr="00A01C24">
              <w:rPr>
                <w:rFonts w:ascii="Marianne" w:hAnsi="Marianne"/>
                <w:sz w:val="20"/>
                <w:szCs w:val="20"/>
                <w:lang w:bidi="he-IL"/>
              </w:rPr>
              <w:t>.</w:t>
            </w:r>
          </w:p>
          <w:p w:rsidR="007A499E" w:rsidRPr="00A01C24" w:rsidRDefault="007A499E" w:rsidP="007A499E">
            <w:pPr>
              <w:pStyle w:val="Normalcentr"/>
              <w:spacing w:before="0"/>
              <w:ind w:left="0" w:right="93" w:firstLine="0"/>
              <w:rPr>
                <w:rFonts w:ascii="Marianne" w:hAnsi="Marianne"/>
                <w:sz w:val="20"/>
                <w:szCs w:val="20"/>
              </w:rPr>
            </w:pPr>
            <w:r w:rsidRPr="00A01C24">
              <w:rPr>
                <w:rFonts w:ascii="Marianne" w:hAnsi="Marianne"/>
                <w:sz w:val="20"/>
                <w:szCs w:val="20"/>
              </w:rPr>
              <w:t>Hauteur des caractères</w:t>
            </w:r>
            <w:r w:rsidRPr="00A01C24">
              <w:rPr>
                <w:rFonts w:ascii="Calibri" w:hAnsi="Calibri" w:cs="Calibri"/>
                <w:sz w:val="20"/>
                <w:szCs w:val="20"/>
              </w:rPr>
              <w:t> </w:t>
            </w:r>
            <w:r w:rsidRPr="00A01C24">
              <w:rPr>
                <w:rFonts w:ascii="Marianne" w:hAnsi="Marianne"/>
                <w:sz w:val="20"/>
                <w:szCs w:val="20"/>
              </w:rPr>
              <w:t>: 20 mm minimum.</w:t>
            </w:r>
          </w:p>
          <w:p w:rsidR="007A499E" w:rsidRPr="00A01C24" w:rsidRDefault="007A499E" w:rsidP="007A499E">
            <w:pPr>
              <w:tabs>
                <w:tab w:val="left" w:pos="4111"/>
                <w:tab w:val="left" w:pos="6379"/>
                <w:tab w:val="left" w:pos="9639"/>
              </w:tabs>
              <w:ind w:right="93"/>
              <w:jc w:val="both"/>
              <w:rPr>
                <w:rFonts w:ascii="Marianne" w:hAnsi="Marianne"/>
                <w:b/>
                <w:szCs w:val="20"/>
                <w:u w:val="single"/>
              </w:rPr>
            </w:pPr>
          </w:p>
        </w:tc>
        <w:tc>
          <w:tcPr>
            <w:tcW w:w="1371" w:type="dxa"/>
            <w:vAlign w:val="center"/>
          </w:tcPr>
          <w:p w:rsidR="007A499E" w:rsidRPr="004E1EB2" w:rsidRDefault="007A499E" w:rsidP="002510E5">
            <w:pPr>
              <w:autoSpaceDE w:val="0"/>
              <w:autoSpaceDN w:val="0"/>
              <w:adjustRightInd w:val="0"/>
              <w:spacing w:before="120" w:after="120"/>
              <w:jc w:val="center"/>
              <w:rPr>
                <w:rFonts w:ascii="Arial" w:hAnsi="Arial" w:cs="Arial"/>
                <w:sz w:val="20"/>
                <w:szCs w:val="20"/>
              </w:rPr>
            </w:pPr>
          </w:p>
        </w:tc>
        <w:tc>
          <w:tcPr>
            <w:tcW w:w="8819" w:type="dxa"/>
          </w:tcPr>
          <w:p w:rsidR="007A499E" w:rsidRPr="004E1EB2" w:rsidRDefault="007A499E" w:rsidP="002510E5">
            <w:pPr>
              <w:autoSpaceDE w:val="0"/>
              <w:autoSpaceDN w:val="0"/>
              <w:adjustRightInd w:val="0"/>
              <w:spacing w:before="120" w:after="120"/>
              <w:jc w:val="both"/>
              <w:rPr>
                <w:rFonts w:ascii="Arial" w:hAnsi="Arial" w:cs="Arial"/>
                <w:sz w:val="20"/>
                <w:szCs w:val="20"/>
              </w:rPr>
            </w:pPr>
          </w:p>
        </w:tc>
      </w:tr>
    </w:tbl>
    <w:p w:rsidR="002E700F" w:rsidRPr="002E700F" w:rsidRDefault="002E700F" w:rsidP="002E700F"/>
    <w:p w:rsidR="00900E29" w:rsidRPr="004E1EB2" w:rsidRDefault="00AF58C9" w:rsidP="00655023">
      <w:pPr>
        <w:autoSpaceDE w:val="0"/>
        <w:autoSpaceDN w:val="0"/>
        <w:adjustRightInd w:val="0"/>
        <w:spacing w:before="120"/>
        <w:ind w:left="567" w:hanging="567"/>
        <w:jc w:val="both"/>
        <w:rPr>
          <w:rFonts w:ascii="Arial" w:hAnsi="Arial" w:cs="Arial"/>
          <w:b/>
        </w:rPr>
      </w:pPr>
      <w:r w:rsidRPr="004E1EB2">
        <w:rPr>
          <w:rFonts w:ascii="Arial" w:hAnsi="Arial" w:cs="Arial"/>
          <w:b/>
          <w:u w:val="single"/>
        </w:rPr>
        <w:lastRenderedPageBreak/>
        <w:t>NB </w:t>
      </w:r>
      <w:r w:rsidRPr="004E1EB2">
        <w:rPr>
          <w:rFonts w:ascii="Arial" w:hAnsi="Arial" w:cs="Arial"/>
          <w:b/>
        </w:rPr>
        <w:t xml:space="preserve">: </w:t>
      </w:r>
      <w:r w:rsidR="00D86A62" w:rsidRPr="004E1EB2">
        <w:rPr>
          <w:rFonts w:ascii="Arial" w:hAnsi="Arial" w:cs="Arial"/>
          <w:b/>
        </w:rPr>
        <w:t>Lorsque le cadre de réponse</w:t>
      </w:r>
      <w:r w:rsidR="00900E29" w:rsidRPr="004E1EB2">
        <w:rPr>
          <w:rFonts w:ascii="Arial" w:hAnsi="Arial" w:cs="Arial"/>
          <w:b/>
        </w:rPr>
        <w:t xml:space="preserve"> technique n’apporte aucun élément de réponse relati</w:t>
      </w:r>
      <w:r w:rsidR="00E513D6" w:rsidRPr="004E1EB2">
        <w:rPr>
          <w:rFonts w:ascii="Arial" w:hAnsi="Arial" w:cs="Arial"/>
          <w:b/>
        </w:rPr>
        <w:t>f à une spécification d</w:t>
      </w:r>
      <w:r w:rsidR="006F1C80" w:rsidRPr="004E1EB2">
        <w:rPr>
          <w:rFonts w:ascii="Arial" w:hAnsi="Arial" w:cs="Arial"/>
          <w:b/>
        </w:rPr>
        <w:t>e la NTIM</w:t>
      </w:r>
      <w:r w:rsidR="00900E29" w:rsidRPr="004E1EB2">
        <w:rPr>
          <w:rFonts w:ascii="Arial" w:hAnsi="Arial" w:cs="Arial"/>
          <w:b/>
        </w:rPr>
        <w:t>, cette spécification est considérée comme non satisfait.</w:t>
      </w:r>
    </w:p>
    <w:sectPr w:rsidR="00900E29" w:rsidRPr="004E1EB2" w:rsidSect="00666A82">
      <w:headerReference w:type="default" r:id="rId11"/>
      <w:footerReference w:type="default" r:id="rId12"/>
      <w:pgSz w:w="16838" w:h="11906" w:orient="landscape"/>
      <w:pgMar w:top="1135" w:right="536" w:bottom="42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6FB" w:rsidRDefault="001546FB" w:rsidP="00B66CE6">
      <w:r>
        <w:separator/>
      </w:r>
    </w:p>
  </w:endnote>
  <w:endnote w:type="continuationSeparator" w:id="0">
    <w:p w:rsidR="001546FB" w:rsidRDefault="001546FB" w:rsidP="00B6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2047405"/>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AB54E0" w:rsidRPr="00655023" w:rsidRDefault="00AB54E0">
            <w:pPr>
              <w:pStyle w:val="Pieddepage"/>
              <w:jc w:val="right"/>
              <w:rPr>
                <w:rFonts w:ascii="Arial" w:hAnsi="Arial" w:cs="Arial"/>
                <w:sz w:val="16"/>
                <w:szCs w:val="16"/>
              </w:rPr>
            </w:pPr>
            <w:r w:rsidRPr="00655023">
              <w:rPr>
                <w:rFonts w:ascii="Arial" w:hAnsi="Arial" w:cs="Arial"/>
                <w:sz w:val="16"/>
                <w:szCs w:val="16"/>
              </w:rPr>
              <w:t xml:space="preserve">Page </w:t>
            </w:r>
            <w:r w:rsidRPr="00655023">
              <w:rPr>
                <w:rFonts w:ascii="Arial" w:hAnsi="Arial" w:cs="Arial"/>
                <w:bCs/>
                <w:sz w:val="16"/>
                <w:szCs w:val="16"/>
              </w:rPr>
              <w:fldChar w:fldCharType="begin"/>
            </w:r>
            <w:r w:rsidRPr="00655023">
              <w:rPr>
                <w:rFonts w:ascii="Arial" w:hAnsi="Arial" w:cs="Arial"/>
                <w:bCs/>
                <w:sz w:val="16"/>
                <w:szCs w:val="16"/>
              </w:rPr>
              <w:instrText>PAGE</w:instrText>
            </w:r>
            <w:r w:rsidRPr="00655023">
              <w:rPr>
                <w:rFonts w:ascii="Arial" w:hAnsi="Arial" w:cs="Arial"/>
                <w:bCs/>
                <w:sz w:val="16"/>
                <w:szCs w:val="16"/>
              </w:rPr>
              <w:fldChar w:fldCharType="separate"/>
            </w:r>
            <w:r w:rsidR="00093B35">
              <w:rPr>
                <w:rFonts w:ascii="Arial" w:hAnsi="Arial" w:cs="Arial"/>
                <w:bCs/>
                <w:noProof/>
                <w:sz w:val="16"/>
                <w:szCs w:val="16"/>
              </w:rPr>
              <w:t>12</w:t>
            </w:r>
            <w:r w:rsidRPr="00655023">
              <w:rPr>
                <w:rFonts w:ascii="Arial" w:hAnsi="Arial" w:cs="Arial"/>
                <w:bCs/>
                <w:sz w:val="16"/>
                <w:szCs w:val="16"/>
              </w:rPr>
              <w:fldChar w:fldCharType="end"/>
            </w:r>
            <w:r w:rsidRPr="00655023">
              <w:rPr>
                <w:rFonts w:ascii="Arial" w:hAnsi="Arial" w:cs="Arial"/>
                <w:sz w:val="16"/>
                <w:szCs w:val="16"/>
              </w:rPr>
              <w:t xml:space="preserve"> sur </w:t>
            </w:r>
            <w:r w:rsidRPr="00655023">
              <w:rPr>
                <w:rFonts w:ascii="Arial" w:hAnsi="Arial" w:cs="Arial"/>
                <w:bCs/>
                <w:sz w:val="16"/>
                <w:szCs w:val="16"/>
              </w:rPr>
              <w:fldChar w:fldCharType="begin"/>
            </w:r>
            <w:r w:rsidRPr="00655023">
              <w:rPr>
                <w:rFonts w:ascii="Arial" w:hAnsi="Arial" w:cs="Arial"/>
                <w:bCs/>
                <w:sz w:val="16"/>
                <w:szCs w:val="16"/>
              </w:rPr>
              <w:instrText>NUMPAGES</w:instrText>
            </w:r>
            <w:r w:rsidRPr="00655023">
              <w:rPr>
                <w:rFonts w:ascii="Arial" w:hAnsi="Arial" w:cs="Arial"/>
                <w:bCs/>
                <w:sz w:val="16"/>
                <w:szCs w:val="16"/>
              </w:rPr>
              <w:fldChar w:fldCharType="separate"/>
            </w:r>
            <w:r w:rsidR="00093B35">
              <w:rPr>
                <w:rFonts w:ascii="Arial" w:hAnsi="Arial" w:cs="Arial"/>
                <w:bCs/>
                <w:noProof/>
                <w:sz w:val="16"/>
                <w:szCs w:val="16"/>
              </w:rPr>
              <w:t>12</w:t>
            </w:r>
            <w:r w:rsidRPr="00655023">
              <w:rPr>
                <w:rFonts w:ascii="Arial" w:hAnsi="Arial" w:cs="Arial"/>
                <w:bCs/>
                <w:sz w:val="16"/>
                <w:szCs w:val="16"/>
              </w:rPr>
              <w:fldChar w:fldCharType="end"/>
            </w:r>
          </w:p>
        </w:sdtContent>
      </w:sdt>
    </w:sdtContent>
  </w:sdt>
  <w:p w:rsidR="00AB54E0" w:rsidRPr="00655023" w:rsidRDefault="00AB54E0">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6FB" w:rsidRDefault="001546FB" w:rsidP="00B66CE6">
      <w:r>
        <w:separator/>
      </w:r>
    </w:p>
  </w:footnote>
  <w:footnote w:type="continuationSeparator" w:id="0">
    <w:p w:rsidR="001546FB" w:rsidRDefault="001546FB" w:rsidP="00B6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4E0" w:rsidRPr="00655023" w:rsidRDefault="00AB54E0" w:rsidP="003F4346">
    <w:pPr>
      <w:pStyle w:val="En-tte"/>
      <w:spacing w:before="120" w:after="120"/>
      <w:jc w:val="center"/>
      <w:rPr>
        <w:rFonts w:ascii="Arial" w:hAnsi="Arial" w:cs="Arial"/>
        <w:b/>
        <w:sz w:val="26"/>
        <w:szCs w:val="26"/>
      </w:rPr>
    </w:pPr>
    <w:r w:rsidRPr="00655023">
      <w:rPr>
        <w:rFonts w:ascii="Arial" w:hAnsi="Arial" w:cs="Arial"/>
        <w:b/>
        <w:sz w:val="26"/>
        <w:szCs w:val="26"/>
      </w:rPr>
      <w:t>DAF_</w:t>
    </w:r>
    <w:r w:rsidR="007279E5">
      <w:rPr>
        <w:rFonts w:ascii="Arial" w:hAnsi="Arial" w:cs="Arial"/>
        <w:b/>
        <w:sz w:val="26"/>
        <w:szCs w:val="26"/>
      </w:rPr>
      <w:t>2025_001111</w:t>
    </w:r>
    <w:r w:rsidRPr="00655023">
      <w:rPr>
        <w:rFonts w:ascii="Arial" w:hAnsi="Arial" w:cs="Arial"/>
        <w:b/>
        <w:sz w:val="26"/>
        <w:szCs w:val="26"/>
      </w:rPr>
      <w:t>- CADRE DE RÉPONSE TECHNIQUE</w:t>
    </w:r>
  </w:p>
  <w:p w:rsidR="00AB54E0" w:rsidRDefault="00AB54E0" w:rsidP="003F4346">
    <w:pPr>
      <w:pStyle w:val="En-tte"/>
      <w:spacing w:before="120" w:after="120"/>
      <w:jc w:val="center"/>
      <w:rPr>
        <w:rFonts w:ascii="Marianne" w:hAnsi="Marianne"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2F5"/>
    <w:multiLevelType w:val="hybridMultilevel"/>
    <w:tmpl w:val="0F86D1B8"/>
    <w:lvl w:ilvl="0" w:tplc="3D4C0E32">
      <w:start w:val="1"/>
      <w:numFmt w:val="bullet"/>
      <w:lvlText w:val="-"/>
      <w:lvlJc w:val="left"/>
      <w:pPr>
        <w:ind w:left="3621"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E507C3"/>
    <w:multiLevelType w:val="hybridMultilevel"/>
    <w:tmpl w:val="0F10255C"/>
    <w:lvl w:ilvl="0" w:tplc="3D4C0E3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B776C"/>
    <w:multiLevelType w:val="hybridMultilevel"/>
    <w:tmpl w:val="E57C48B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0E6A1C10"/>
    <w:multiLevelType w:val="hybridMultilevel"/>
    <w:tmpl w:val="AE38114C"/>
    <w:lvl w:ilvl="0" w:tplc="3D4C0E3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860CC"/>
    <w:multiLevelType w:val="hybridMultilevel"/>
    <w:tmpl w:val="6F9879AC"/>
    <w:lvl w:ilvl="0" w:tplc="6B08A932">
      <w:start w:val="1"/>
      <w:numFmt w:val="lowerLetter"/>
      <w:lvlText w:val="%1)"/>
      <w:lvlJc w:val="left"/>
      <w:pPr>
        <w:ind w:left="1713" w:hanging="360"/>
      </w:pPr>
      <w:rPr>
        <w:rFonts w:hint="default"/>
      </w:rPr>
    </w:lvl>
    <w:lvl w:ilvl="1" w:tplc="040C0019" w:tentative="1">
      <w:start w:val="1"/>
      <w:numFmt w:val="lowerLetter"/>
      <w:lvlText w:val="%2."/>
      <w:lvlJc w:val="left"/>
      <w:pPr>
        <w:ind w:left="2433" w:hanging="360"/>
      </w:pPr>
    </w:lvl>
    <w:lvl w:ilvl="2" w:tplc="040C001B" w:tentative="1">
      <w:start w:val="1"/>
      <w:numFmt w:val="lowerRoman"/>
      <w:lvlText w:val="%3."/>
      <w:lvlJc w:val="right"/>
      <w:pPr>
        <w:ind w:left="3153" w:hanging="180"/>
      </w:pPr>
    </w:lvl>
    <w:lvl w:ilvl="3" w:tplc="040C000F" w:tentative="1">
      <w:start w:val="1"/>
      <w:numFmt w:val="decimal"/>
      <w:lvlText w:val="%4."/>
      <w:lvlJc w:val="left"/>
      <w:pPr>
        <w:ind w:left="3873" w:hanging="360"/>
      </w:pPr>
    </w:lvl>
    <w:lvl w:ilvl="4" w:tplc="040C0019" w:tentative="1">
      <w:start w:val="1"/>
      <w:numFmt w:val="lowerLetter"/>
      <w:lvlText w:val="%5."/>
      <w:lvlJc w:val="left"/>
      <w:pPr>
        <w:ind w:left="4593" w:hanging="360"/>
      </w:pPr>
    </w:lvl>
    <w:lvl w:ilvl="5" w:tplc="040C001B" w:tentative="1">
      <w:start w:val="1"/>
      <w:numFmt w:val="lowerRoman"/>
      <w:lvlText w:val="%6."/>
      <w:lvlJc w:val="right"/>
      <w:pPr>
        <w:ind w:left="5313" w:hanging="180"/>
      </w:pPr>
    </w:lvl>
    <w:lvl w:ilvl="6" w:tplc="040C000F" w:tentative="1">
      <w:start w:val="1"/>
      <w:numFmt w:val="decimal"/>
      <w:lvlText w:val="%7."/>
      <w:lvlJc w:val="left"/>
      <w:pPr>
        <w:ind w:left="6033" w:hanging="360"/>
      </w:pPr>
    </w:lvl>
    <w:lvl w:ilvl="7" w:tplc="040C0019" w:tentative="1">
      <w:start w:val="1"/>
      <w:numFmt w:val="lowerLetter"/>
      <w:lvlText w:val="%8."/>
      <w:lvlJc w:val="left"/>
      <w:pPr>
        <w:ind w:left="6753" w:hanging="360"/>
      </w:pPr>
    </w:lvl>
    <w:lvl w:ilvl="8" w:tplc="040C001B" w:tentative="1">
      <w:start w:val="1"/>
      <w:numFmt w:val="lowerRoman"/>
      <w:lvlText w:val="%9."/>
      <w:lvlJc w:val="right"/>
      <w:pPr>
        <w:ind w:left="7473" w:hanging="180"/>
      </w:pPr>
    </w:lvl>
  </w:abstractNum>
  <w:abstractNum w:abstractNumId="5" w15:restartNumberingAfterBreak="0">
    <w:nsid w:val="0FE5035C"/>
    <w:multiLevelType w:val="hybridMultilevel"/>
    <w:tmpl w:val="07049026"/>
    <w:lvl w:ilvl="0" w:tplc="040C0003">
      <w:start w:val="1"/>
      <w:numFmt w:val="bullet"/>
      <w:lvlText w:val="o"/>
      <w:lvlJc w:val="left"/>
      <w:pPr>
        <w:ind w:left="785"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6" w15:restartNumberingAfterBreak="0">
    <w:nsid w:val="10AA7242"/>
    <w:multiLevelType w:val="hybridMultilevel"/>
    <w:tmpl w:val="3628F9A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04EC0"/>
    <w:multiLevelType w:val="hybridMultilevel"/>
    <w:tmpl w:val="DB5E1EBC"/>
    <w:lvl w:ilvl="0" w:tplc="F8A2FF56">
      <w:start w:val="3"/>
      <w:numFmt w:val="bullet"/>
      <w:lvlText w:val="-"/>
      <w:lvlJc w:val="left"/>
      <w:pPr>
        <w:ind w:left="2135" w:hanging="360"/>
      </w:pPr>
      <w:rPr>
        <w:rFonts w:ascii="Times New Roman" w:eastAsia="Times New Roman" w:hAnsi="Times New Roman" w:cs="Times New Roman" w:hint="default"/>
      </w:rPr>
    </w:lvl>
    <w:lvl w:ilvl="1" w:tplc="F8A2FF56">
      <w:start w:val="3"/>
      <w:numFmt w:val="bullet"/>
      <w:lvlText w:val="-"/>
      <w:lvlJc w:val="left"/>
      <w:pPr>
        <w:ind w:left="2855" w:hanging="360"/>
      </w:pPr>
      <w:rPr>
        <w:rFonts w:ascii="Times New Roman" w:eastAsia="Times New Roman" w:hAnsi="Times New Roman" w:cs="Times New Roman" w:hint="default"/>
      </w:rPr>
    </w:lvl>
    <w:lvl w:ilvl="2" w:tplc="040C0005" w:tentative="1">
      <w:start w:val="1"/>
      <w:numFmt w:val="bullet"/>
      <w:lvlText w:val=""/>
      <w:lvlJc w:val="left"/>
      <w:pPr>
        <w:ind w:left="3575" w:hanging="360"/>
      </w:pPr>
      <w:rPr>
        <w:rFonts w:ascii="Wingdings" w:hAnsi="Wingdings" w:hint="default"/>
      </w:rPr>
    </w:lvl>
    <w:lvl w:ilvl="3" w:tplc="040C0001" w:tentative="1">
      <w:start w:val="1"/>
      <w:numFmt w:val="bullet"/>
      <w:lvlText w:val=""/>
      <w:lvlJc w:val="left"/>
      <w:pPr>
        <w:ind w:left="4295" w:hanging="360"/>
      </w:pPr>
      <w:rPr>
        <w:rFonts w:ascii="Symbol" w:hAnsi="Symbol" w:hint="default"/>
      </w:rPr>
    </w:lvl>
    <w:lvl w:ilvl="4" w:tplc="040C0003" w:tentative="1">
      <w:start w:val="1"/>
      <w:numFmt w:val="bullet"/>
      <w:lvlText w:val="o"/>
      <w:lvlJc w:val="left"/>
      <w:pPr>
        <w:ind w:left="5015" w:hanging="360"/>
      </w:pPr>
      <w:rPr>
        <w:rFonts w:ascii="Courier New" w:hAnsi="Courier New" w:cs="Courier New" w:hint="default"/>
      </w:rPr>
    </w:lvl>
    <w:lvl w:ilvl="5" w:tplc="040C0005" w:tentative="1">
      <w:start w:val="1"/>
      <w:numFmt w:val="bullet"/>
      <w:lvlText w:val=""/>
      <w:lvlJc w:val="left"/>
      <w:pPr>
        <w:ind w:left="5735" w:hanging="360"/>
      </w:pPr>
      <w:rPr>
        <w:rFonts w:ascii="Wingdings" w:hAnsi="Wingdings" w:hint="default"/>
      </w:rPr>
    </w:lvl>
    <w:lvl w:ilvl="6" w:tplc="040C0001" w:tentative="1">
      <w:start w:val="1"/>
      <w:numFmt w:val="bullet"/>
      <w:lvlText w:val=""/>
      <w:lvlJc w:val="left"/>
      <w:pPr>
        <w:ind w:left="6455" w:hanging="360"/>
      </w:pPr>
      <w:rPr>
        <w:rFonts w:ascii="Symbol" w:hAnsi="Symbol" w:hint="default"/>
      </w:rPr>
    </w:lvl>
    <w:lvl w:ilvl="7" w:tplc="040C0003" w:tentative="1">
      <w:start w:val="1"/>
      <w:numFmt w:val="bullet"/>
      <w:lvlText w:val="o"/>
      <w:lvlJc w:val="left"/>
      <w:pPr>
        <w:ind w:left="7175" w:hanging="360"/>
      </w:pPr>
      <w:rPr>
        <w:rFonts w:ascii="Courier New" w:hAnsi="Courier New" w:cs="Courier New" w:hint="default"/>
      </w:rPr>
    </w:lvl>
    <w:lvl w:ilvl="8" w:tplc="040C0005" w:tentative="1">
      <w:start w:val="1"/>
      <w:numFmt w:val="bullet"/>
      <w:lvlText w:val=""/>
      <w:lvlJc w:val="left"/>
      <w:pPr>
        <w:ind w:left="7895" w:hanging="360"/>
      </w:pPr>
      <w:rPr>
        <w:rFonts w:ascii="Wingdings" w:hAnsi="Wingdings" w:hint="default"/>
      </w:rPr>
    </w:lvl>
  </w:abstractNum>
  <w:abstractNum w:abstractNumId="8" w15:restartNumberingAfterBreak="0">
    <w:nsid w:val="12FA2248"/>
    <w:multiLevelType w:val="hybridMultilevel"/>
    <w:tmpl w:val="CFDE07AC"/>
    <w:lvl w:ilvl="0" w:tplc="040C000D">
      <w:start w:val="1"/>
      <w:numFmt w:val="bullet"/>
      <w:lvlText w:val=""/>
      <w:lvlJc w:val="left"/>
      <w:pPr>
        <w:ind w:left="1854" w:hanging="360"/>
      </w:pPr>
      <w:rPr>
        <w:rFonts w:ascii="Wingdings" w:hAnsi="Wingdings"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9" w15:restartNumberingAfterBreak="0">
    <w:nsid w:val="13652D01"/>
    <w:multiLevelType w:val="hybridMultilevel"/>
    <w:tmpl w:val="DB38A8BE"/>
    <w:lvl w:ilvl="0" w:tplc="0E124CEE">
      <w:start w:val="2"/>
      <w:numFmt w:val="bullet"/>
      <w:lvlText w:val="-"/>
      <w:lvlJc w:val="left"/>
      <w:pPr>
        <w:ind w:left="1353" w:hanging="360"/>
      </w:pPr>
      <w:rPr>
        <w:rFonts w:ascii="Times New Roman" w:eastAsia="Times New Roman" w:hAnsi="Times New Roman" w:cs="Times New Roman"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0" w15:restartNumberingAfterBreak="0">
    <w:nsid w:val="17A306E9"/>
    <w:multiLevelType w:val="hybridMultilevel"/>
    <w:tmpl w:val="70EA5280"/>
    <w:lvl w:ilvl="0" w:tplc="2974BA5C">
      <w:start w:val="1"/>
      <w:numFmt w:val="bullet"/>
      <w:lvlText w:val="-"/>
      <w:lvlJc w:val="left"/>
      <w:pPr>
        <w:ind w:left="1287" w:hanging="360"/>
      </w:pPr>
      <w:rPr>
        <w:rFonts w:ascii="Arial" w:hAnsi="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AD22E97"/>
    <w:multiLevelType w:val="hybridMultilevel"/>
    <w:tmpl w:val="212E625C"/>
    <w:lvl w:ilvl="0" w:tplc="040C000D">
      <w:start w:val="1"/>
      <w:numFmt w:val="bullet"/>
      <w:lvlText w:val=""/>
      <w:lvlJc w:val="left"/>
      <w:pPr>
        <w:ind w:left="2135" w:hanging="360"/>
      </w:pPr>
      <w:rPr>
        <w:rFonts w:ascii="Wingdings" w:hAnsi="Wingdings" w:hint="default"/>
      </w:rPr>
    </w:lvl>
    <w:lvl w:ilvl="1" w:tplc="040C0003" w:tentative="1">
      <w:start w:val="1"/>
      <w:numFmt w:val="bullet"/>
      <w:lvlText w:val="o"/>
      <w:lvlJc w:val="left"/>
      <w:pPr>
        <w:ind w:left="2855" w:hanging="360"/>
      </w:pPr>
      <w:rPr>
        <w:rFonts w:ascii="Courier New" w:hAnsi="Courier New" w:cs="Courier New" w:hint="default"/>
      </w:rPr>
    </w:lvl>
    <w:lvl w:ilvl="2" w:tplc="040C0005" w:tentative="1">
      <w:start w:val="1"/>
      <w:numFmt w:val="bullet"/>
      <w:lvlText w:val=""/>
      <w:lvlJc w:val="left"/>
      <w:pPr>
        <w:ind w:left="3575" w:hanging="360"/>
      </w:pPr>
      <w:rPr>
        <w:rFonts w:ascii="Wingdings" w:hAnsi="Wingdings" w:hint="default"/>
      </w:rPr>
    </w:lvl>
    <w:lvl w:ilvl="3" w:tplc="040C0001" w:tentative="1">
      <w:start w:val="1"/>
      <w:numFmt w:val="bullet"/>
      <w:lvlText w:val=""/>
      <w:lvlJc w:val="left"/>
      <w:pPr>
        <w:ind w:left="4295" w:hanging="360"/>
      </w:pPr>
      <w:rPr>
        <w:rFonts w:ascii="Symbol" w:hAnsi="Symbol" w:hint="default"/>
      </w:rPr>
    </w:lvl>
    <w:lvl w:ilvl="4" w:tplc="040C0003" w:tentative="1">
      <w:start w:val="1"/>
      <w:numFmt w:val="bullet"/>
      <w:lvlText w:val="o"/>
      <w:lvlJc w:val="left"/>
      <w:pPr>
        <w:ind w:left="5015" w:hanging="360"/>
      </w:pPr>
      <w:rPr>
        <w:rFonts w:ascii="Courier New" w:hAnsi="Courier New" w:cs="Courier New" w:hint="default"/>
      </w:rPr>
    </w:lvl>
    <w:lvl w:ilvl="5" w:tplc="040C0005" w:tentative="1">
      <w:start w:val="1"/>
      <w:numFmt w:val="bullet"/>
      <w:lvlText w:val=""/>
      <w:lvlJc w:val="left"/>
      <w:pPr>
        <w:ind w:left="5735" w:hanging="360"/>
      </w:pPr>
      <w:rPr>
        <w:rFonts w:ascii="Wingdings" w:hAnsi="Wingdings" w:hint="default"/>
      </w:rPr>
    </w:lvl>
    <w:lvl w:ilvl="6" w:tplc="040C0001" w:tentative="1">
      <w:start w:val="1"/>
      <w:numFmt w:val="bullet"/>
      <w:lvlText w:val=""/>
      <w:lvlJc w:val="left"/>
      <w:pPr>
        <w:ind w:left="6455" w:hanging="360"/>
      </w:pPr>
      <w:rPr>
        <w:rFonts w:ascii="Symbol" w:hAnsi="Symbol" w:hint="default"/>
      </w:rPr>
    </w:lvl>
    <w:lvl w:ilvl="7" w:tplc="040C0003" w:tentative="1">
      <w:start w:val="1"/>
      <w:numFmt w:val="bullet"/>
      <w:lvlText w:val="o"/>
      <w:lvlJc w:val="left"/>
      <w:pPr>
        <w:ind w:left="7175" w:hanging="360"/>
      </w:pPr>
      <w:rPr>
        <w:rFonts w:ascii="Courier New" w:hAnsi="Courier New" w:cs="Courier New" w:hint="default"/>
      </w:rPr>
    </w:lvl>
    <w:lvl w:ilvl="8" w:tplc="040C0005" w:tentative="1">
      <w:start w:val="1"/>
      <w:numFmt w:val="bullet"/>
      <w:lvlText w:val=""/>
      <w:lvlJc w:val="left"/>
      <w:pPr>
        <w:ind w:left="7895" w:hanging="360"/>
      </w:pPr>
      <w:rPr>
        <w:rFonts w:ascii="Wingdings" w:hAnsi="Wingdings" w:hint="default"/>
      </w:rPr>
    </w:lvl>
  </w:abstractNum>
  <w:abstractNum w:abstractNumId="12" w15:restartNumberingAfterBreak="0">
    <w:nsid w:val="1B967DC2"/>
    <w:multiLevelType w:val="hybridMultilevel"/>
    <w:tmpl w:val="653AD3C2"/>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3" w15:restartNumberingAfterBreak="0">
    <w:nsid w:val="21724913"/>
    <w:multiLevelType w:val="hybridMultilevel"/>
    <w:tmpl w:val="DED885CE"/>
    <w:lvl w:ilvl="0" w:tplc="DA7C729C">
      <w:start w:val="1"/>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26F2633"/>
    <w:multiLevelType w:val="hybridMultilevel"/>
    <w:tmpl w:val="B0A4281A"/>
    <w:lvl w:ilvl="0" w:tplc="AF94610E">
      <w:start w:val="2"/>
      <w:numFmt w:val="bullet"/>
      <w:lvlText w:val="-"/>
      <w:lvlJc w:val="left"/>
      <w:pPr>
        <w:ind w:left="1353" w:hanging="360"/>
      </w:pPr>
      <w:rPr>
        <w:rFonts w:ascii="Times New Roman" w:eastAsiaTheme="minorHAnsi" w:hAnsi="Times New Roman" w:cs="Times New Roman"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5" w15:restartNumberingAfterBreak="0">
    <w:nsid w:val="262B04ED"/>
    <w:multiLevelType w:val="hybridMultilevel"/>
    <w:tmpl w:val="590A317A"/>
    <w:lvl w:ilvl="0" w:tplc="3D4C0E32">
      <w:start w:val="1"/>
      <w:numFmt w:val="bullet"/>
      <w:lvlText w:val="-"/>
      <w:lvlJc w:val="left"/>
      <w:pPr>
        <w:ind w:left="1004" w:hanging="360"/>
      </w:pPr>
      <w:rPr>
        <w:rFonts w:ascii="Times New Roman" w:hAnsi="Times New Roman" w:cs="Times New Roman" w:hint="default"/>
      </w:rPr>
    </w:lvl>
    <w:lvl w:ilvl="1" w:tplc="3D4C0E32">
      <w:start w:val="1"/>
      <w:numFmt w:val="bullet"/>
      <w:lvlText w:val="-"/>
      <w:lvlJc w:val="left"/>
      <w:pPr>
        <w:ind w:left="1724" w:hanging="360"/>
      </w:pPr>
      <w:rPr>
        <w:rFonts w:ascii="Times New Roman" w:hAnsi="Times New Roman" w:cs="Times New Roman"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2631717E"/>
    <w:multiLevelType w:val="hybridMultilevel"/>
    <w:tmpl w:val="6FACB846"/>
    <w:lvl w:ilvl="0" w:tplc="0584E4A4">
      <w:start w:val="1"/>
      <w:numFmt w:val="decimal"/>
      <w:lvlText w:val="%1."/>
      <w:lvlJc w:val="left"/>
      <w:pPr>
        <w:tabs>
          <w:tab w:val="num" w:pos="360"/>
        </w:tabs>
        <w:ind w:left="360" w:hanging="360"/>
      </w:pPr>
      <w:rPr>
        <w:b/>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7" w15:restartNumberingAfterBreak="0">
    <w:nsid w:val="267052F3"/>
    <w:multiLevelType w:val="hybridMultilevel"/>
    <w:tmpl w:val="FF1C7720"/>
    <w:lvl w:ilvl="0" w:tplc="040C000D">
      <w:start w:val="1"/>
      <w:numFmt w:val="bullet"/>
      <w:lvlText w:val=""/>
      <w:lvlJc w:val="left"/>
      <w:pPr>
        <w:tabs>
          <w:tab w:val="num" w:pos="1783"/>
        </w:tabs>
        <w:ind w:left="1783" w:hanging="360"/>
      </w:pPr>
      <w:rPr>
        <w:rFonts w:ascii="Wingdings" w:hAnsi="Wingdings" w:hint="default"/>
      </w:rPr>
    </w:lvl>
    <w:lvl w:ilvl="1" w:tplc="040C0003">
      <w:start w:val="1"/>
      <w:numFmt w:val="bullet"/>
      <w:lvlText w:val="o"/>
      <w:lvlJc w:val="left"/>
      <w:pPr>
        <w:tabs>
          <w:tab w:val="num" w:pos="2503"/>
        </w:tabs>
        <w:ind w:left="2503" w:hanging="360"/>
      </w:pPr>
      <w:rPr>
        <w:rFonts w:ascii="Courier New" w:hAnsi="Courier New" w:cs="Courier New" w:hint="default"/>
      </w:rPr>
    </w:lvl>
    <w:lvl w:ilvl="2" w:tplc="040C0005" w:tentative="1">
      <w:start w:val="1"/>
      <w:numFmt w:val="bullet"/>
      <w:lvlText w:val=""/>
      <w:lvlJc w:val="left"/>
      <w:pPr>
        <w:tabs>
          <w:tab w:val="num" w:pos="3223"/>
        </w:tabs>
        <w:ind w:left="3223" w:hanging="360"/>
      </w:pPr>
      <w:rPr>
        <w:rFonts w:ascii="Wingdings" w:hAnsi="Wingdings" w:hint="default"/>
      </w:rPr>
    </w:lvl>
    <w:lvl w:ilvl="3" w:tplc="040C0001" w:tentative="1">
      <w:start w:val="1"/>
      <w:numFmt w:val="bullet"/>
      <w:lvlText w:val=""/>
      <w:lvlJc w:val="left"/>
      <w:pPr>
        <w:tabs>
          <w:tab w:val="num" w:pos="3943"/>
        </w:tabs>
        <w:ind w:left="3943" w:hanging="360"/>
      </w:pPr>
      <w:rPr>
        <w:rFonts w:ascii="Symbol" w:hAnsi="Symbol" w:hint="default"/>
      </w:rPr>
    </w:lvl>
    <w:lvl w:ilvl="4" w:tplc="040C0003" w:tentative="1">
      <w:start w:val="1"/>
      <w:numFmt w:val="bullet"/>
      <w:lvlText w:val="o"/>
      <w:lvlJc w:val="left"/>
      <w:pPr>
        <w:tabs>
          <w:tab w:val="num" w:pos="4663"/>
        </w:tabs>
        <w:ind w:left="4663" w:hanging="360"/>
      </w:pPr>
      <w:rPr>
        <w:rFonts w:ascii="Courier New" w:hAnsi="Courier New" w:cs="Courier New" w:hint="default"/>
      </w:rPr>
    </w:lvl>
    <w:lvl w:ilvl="5" w:tplc="040C0005" w:tentative="1">
      <w:start w:val="1"/>
      <w:numFmt w:val="bullet"/>
      <w:lvlText w:val=""/>
      <w:lvlJc w:val="left"/>
      <w:pPr>
        <w:tabs>
          <w:tab w:val="num" w:pos="5383"/>
        </w:tabs>
        <w:ind w:left="5383" w:hanging="360"/>
      </w:pPr>
      <w:rPr>
        <w:rFonts w:ascii="Wingdings" w:hAnsi="Wingdings" w:hint="default"/>
      </w:rPr>
    </w:lvl>
    <w:lvl w:ilvl="6" w:tplc="040C0001" w:tentative="1">
      <w:start w:val="1"/>
      <w:numFmt w:val="bullet"/>
      <w:lvlText w:val=""/>
      <w:lvlJc w:val="left"/>
      <w:pPr>
        <w:tabs>
          <w:tab w:val="num" w:pos="6103"/>
        </w:tabs>
        <w:ind w:left="6103" w:hanging="360"/>
      </w:pPr>
      <w:rPr>
        <w:rFonts w:ascii="Symbol" w:hAnsi="Symbol" w:hint="default"/>
      </w:rPr>
    </w:lvl>
    <w:lvl w:ilvl="7" w:tplc="040C0003" w:tentative="1">
      <w:start w:val="1"/>
      <w:numFmt w:val="bullet"/>
      <w:lvlText w:val="o"/>
      <w:lvlJc w:val="left"/>
      <w:pPr>
        <w:tabs>
          <w:tab w:val="num" w:pos="6823"/>
        </w:tabs>
        <w:ind w:left="6823" w:hanging="360"/>
      </w:pPr>
      <w:rPr>
        <w:rFonts w:ascii="Courier New" w:hAnsi="Courier New" w:cs="Courier New" w:hint="default"/>
      </w:rPr>
    </w:lvl>
    <w:lvl w:ilvl="8" w:tplc="040C0005" w:tentative="1">
      <w:start w:val="1"/>
      <w:numFmt w:val="bullet"/>
      <w:lvlText w:val=""/>
      <w:lvlJc w:val="left"/>
      <w:pPr>
        <w:tabs>
          <w:tab w:val="num" w:pos="7543"/>
        </w:tabs>
        <w:ind w:left="7543" w:hanging="360"/>
      </w:pPr>
      <w:rPr>
        <w:rFonts w:ascii="Wingdings" w:hAnsi="Wingdings" w:hint="default"/>
      </w:rPr>
    </w:lvl>
  </w:abstractNum>
  <w:abstractNum w:abstractNumId="18" w15:restartNumberingAfterBreak="0">
    <w:nsid w:val="28446C17"/>
    <w:multiLevelType w:val="hybridMultilevel"/>
    <w:tmpl w:val="1C0E9DAE"/>
    <w:lvl w:ilvl="0" w:tplc="77B01270">
      <w:start w:val="1"/>
      <w:numFmt w:val="bullet"/>
      <w:lvlText w:val="-"/>
      <w:lvlJc w:val="left"/>
      <w:pPr>
        <w:ind w:left="2135" w:hanging="360"/>
      </w:pPr>
      <w:rPr>
        <w:rFonts w:ascii="Arial" w:hAnsi="Arial" w:hint="default"/>
      </w:rPr>
    </w:lvl>
    <w:lvl w:ilvl="1" w:tplc="040C0003" w:tentative="1">
      <w:start w:val="1"/>
      <w:numFmt w:val="bullet"/>
      <w:lvlText w:val="o"/>
      <w:lvlJc w:val="left"/>
      <w:pPr>
        <w:ind w:left="2855" w:hanging="360"/>
      </w:pPr>
      <w:rPr>
        <w:rFonts w:ascii="Courier New" w:hAnsi="Courier New" w:cs="Courier New" w:hint="default"/>
      </w:rPr>
    </w:lvl>
    <w:lvl w:ilvl="2" w:tplc="040C0005" w:tentative="1">
      <w:start w:val="1"/>
      <w:numFmt w:val="bullet"/>
      <w:lvlText w:val=""/>
      <w:lvlJc w:val="left"/>
      <w:pPr>
        <w:ind w:left="3575" w:hanging="360"/>
      </w:pPr>
      <w:rPr>
        <w:rFonts w:ascii="Wingdings" w:hAnsi="Wingdings" w:hint="default"/>
      </w:rPr>
    </w:lvl>
    <w:lvl w:ilvl="3" w:tplc="040C0001" w:tentative="1">
      <w:start w:val="1"/>
      <w:numFmt w:val="bullet"/>
      <w:lvlText w:val=""/>
      <w:lvlJc w:val="left"/>
      <w:pPr>
        <w:ind w:left="4295" w:hanging="360"/>
      </w:pPr>
      <w:rPr>
        <w:rFonts w:ascii="Symbol" w:hAnsi="Symbol" w:hint="default"/>
      </w:rPr>
    </w:lvl>
    <w:lvl w:ilvl="4" w:tplc="040C0003" w:tentative="1">
      <w:start w:val="1"/>
      <w:numFmt w:val="bullet"/>
      <w:lvlText w:val="o"/>
      <w:lvlJc w:val="left"/>
      <w:pPr>
        <w:ind w:left="5015" w:hanging="360"/>
      </w:pPr>
      <w:rPr>
        <w:rFonts w:ascii="Courier New" w:hAnsi="Courier New" w:cs="Courier New" w:hint="default"/>
      </w:rPr>
    </w:lvl>
    <w:lvl w:ilvl="5" w:tplc="040C0005" w:tentative="1">
      <w:start w:val="1"/>
      <w:numFmt w:val="bullet"/>
      <w:lvlText w:val=""/>
      <w:lvlJc w:val="left"/>
      <w:pPr>
        <w:ind w:left="5735" w:hanging="360"/>
      </w:pPr>
      <w:rPr>
        <w:rFonts w:ascii="Wingdings" w:hAnsi="Wingdings" w:hint="default"/>
      </w:rPr>
    </w:lvl>
    <w:lvl w:ilvl="6" w:tplc="040C0001" w:tentative="1">
      <w:start w:val="1"/>
      <w:numFmt w:val="bullet"/>
      <w:lvlText w:val=""/>
      <w:lvlJc w:val="left"/>
      <w:pPr>
        <w:ind w:left="6455" w:hanging="360"/>
      </w:pPr>
      <w:rPr>
        <w:rFonts w:ascii="Symbol" w:hAnsi="Symbol" w:hint="default"/>
      </w:rPr>
    </w:lvl>
    <w:lvl w:ilvl="7" w:tplc="040C0003" w:tentative="1">
      <w:start w:val="1"/>
      <w:numFmt w:val="bullet"/>
      <w:lvlText w:val="o"/>
      <w:lvlJc w:val="left"/>
      <w:pPr>
        <w:ind w:left="7175" w:hanging="360"/>
      </w:pPr>
      <w:rPr>
        <w:rFonts w:ascii="Courier New" w:hAnsi="Courier New" w:cs="Courier New" w:hint="default"/>
      </w:rPr>
    </w:lvl>
    <w:lvl w:ilvl="8" w:tplc="040C0005" w:tentative="1">
      <w:start w:val="1"/>
      <w:numFmt w:val="bullet"/>
      <w:lvlText w:val=""/>
      <w:lvlJc w:val="left"/>
      <w:pPr>
        <w:ind w:left="7895" w:hanging="360"/>
      </w:pPr>
      <w:rPr>
        <w:rFonts w:ascii="Wingdings" w:hAnsi="Wingdings" w:hint="default"/>
      </w:rPr>
    </w:lvl>
  </w:abstractNum>
  <w:abstractNum w:abstractNumId="19" w15:restartNumberingAfterBreak="0">
    <w:nsid w:val="2F482C8A"/>
    <w:multiLevelType w:val="hybridMultilevel"/>
    <w:tmpl w:val="DD161EEC"/>
    <w:lvl w:ilvl="0" w:tplc="2974BA5C">
      <w:start w:val="1"/>
      <w:numFmt w:val="bullet"/>
      <w:lvlText w:val="-"/>
      <w:lvlJc w:val="left"/>
      <w:pPr>
        <w:ind w:left="785" w:hanging="360"/>
      </w:pPr>
      <w:rPr>
        <w:rFonts w:ascii="Arial" w:hAnsi="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0" w15:restartNumberingAfterBreak="0">
    <w:nsid w:val="2F686B86"/>
    <w:multiLevelType w:val="hybridMultilevel"/>
    <w:tmpl w:val="8CF07DA4"/>
    <w:lvl w:ilvl="0" w:tplc="77B01270">
      <w:start w:val="1"/>
      <w:numFmt w:val="bullet"/>
      <w:lvlText w:val="-"/>
      <w:lvlJc w:val="left"/>
      <w:pPr>
        <w:ind w:left="2484" w:hanging="360"/>
      </w:pPr>
      <w:rPr>
        <w:rFonts w:ascii="Arial" w:hAnsi="Arial" w:hint="default"/>
      </w:rPr>
    </w:lvl>
    <w:lvl w:ilvl="1" w:tplc="040C0003">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21" w15:restartNumberingAfterBreak="0">
    <w:nsid w:val="2F712FCC"/>
    <w:multiLevelType w:val="hybridMultilevel"/>
    <w:tmpl w:val="C8F85DBA"/>
    <w:lvl w:ilvl="0" w:tplc="3D4C0E32">
      <w:start w:val="1"/>
      <w:numFmt w:val="bullet"/>
      <w:lvlText w:val="-"/>
      <w:lvlJc w:val="left"/>
      <w:pPr>
        <w:ind w:left="1032" w:hanging="360"/>
      </w:pPr>
      <w:rPr>
        <w:rFonts w:ascii="Times New Roman" w:hAnsi="Times New Roman" w:cs="Times New Roman" w:hint="default"/>
      </w:rPr>
    </w:lvl>
    <w:lvl w:ilvl="1" w:tplc="040C0003" w:tentative="1">
      <w:start w:val="1"/>
      <w:numFmt w:val="bullet"/>
      <w:lvlText w:val="o"/>
      <w:lvlJc w:val="left"/>
      <w:pPr>
        <w:ind w:left="1752" w:hanging="360"/>
      </w:pPr>
      <w:rPr>
        <w:rFonts w:ascii="Courier New" w:hAnsi="Courier New" w:cs="Courier New" w:hint="default"/>
      </w:rPr>
    </w:lvl>
    <w:lvl w:ilvl="2" w:tplc="040C0005" w:tentative="1">
      <w:start w:val="1"/>
      <w:numFmt w:val="bullet"/>
      <w:lvlText w:val=""/>
      <w:lvlJc w:val="left"/>
      <w:pPr>
        <w:ind w:left="2472" w:hanging="360"/>
      </w:pPr>
      <w:rPr>
        <w:rFonts w:ascii="Wingdings" w:hAnsi="Wingdings" w:hint="default"/>
      </w:rPr>
    </w:lvl>
    <w:lvl w:ilvl="3" w:tplc="040C0001" w:tentative="1">
      <w:start w:val="1"/>
      <w:numFmt w:val="bullet"/>
      <w:lvlText w:val=""/>
      <w:lvlJc w:val="left"/>
      <w:pPr>
        <w:ind w:left="3192" w:hanging="360"/>
      </w:pPr>
      <w:rPr>
        <w:rFonts w:ascii="Symbol" w:hAnsi="Symbol" w:hint="default"/>
      </w:rPr>
    </w:lvl>
    <w:lvl w:ilvl="4" w:tplc="040C0003" w:tentative="1">
      <w:start w:val="1"/>
      <w:numFmt w:val="bullet"/>
      <w:lvlText w:val="o"/>
      <w:lvlJc w:val="left"/>
      <w:pPr>
        <w:ind w:left="3912" w:hanging="360"/>
      </w:pPr>
      <w:rPr>
        <w:rFonts w:ascii="Courier New" w:hAnsi="Courier New" w:cs="Courier New" w:hint="default"/>
      </w:rPr>
    </w:lvl>
    <w:lvl w:ilvl="5" w:tplc="040C0005" w:tentative="1">
      <w:start w:val="1"/>
      <w:numFmt w:val="bullet"/>
      <w:lvlText w:val=""/>
      <w:lvlJc w:val="left"/>
      <w:pPr>
        <w:ind w:left="4632" w:hanging="360"/>
      </w:pPr>
      <w:rPr>
        <w:rFonts w:ascii="Wingdings" w:hAnsi="Wingdings" w:hint="default"/>
      </w:rPr>
    </w:lvl>
    <w:lvl w:ilvl="6" w:tplc="040C0001" w:tentative="1">
      <w:start w:val="1"/>
      <w:numFmt w:val="bullet"/>
      <w:lvlText w:val=""/>
      <w:lvlJc w:val="left"/>
      <w:pPr>
        <w:ind w:left="5352" w:hanging="360"/>
      </w:pPr>
      <w:rPr>
        <w:rFonts w:ascii="Symbol" w:hAnsi="Symbol" w:hint="default"/>
      </w:rPr>
    </w:lvl>
    <w:lvl w:ilvl="7" w:tplc="040C0003" w:tentative="1">
      <w:start w:val="1"/>
      <w:numFmt w:val="bullet"/>
      <w:lvlText w:val="o"/>
      <w:lvlJc w:val="left"/>
      <w:pPr>
        <w:ind w:left="6072" w:hanging="360"/>
      </w:pPr>
      <w:rPr>
        <w:rFonts w:ascii="Courier New" w:hAnsi="Courier New" w:cs="Courier New" w:hint="default"/>
      </w:rPr>
    </w:lvl>
    <w:lvl w:ilvl="8" w:tplc="040C0005" w:tentative="1">
      <w:start w:val="1"/>
      <w:numFmt w:val="bullet"/>
      <w:lvlText w:val=""/>
      <w:lvlJc w:val="left"/>
      <w:pPr>
        <w:ind w:left="6792" w:hanging="360"/>
      </w:pPr>
      <w:rPr>
        <w:rFonts w:ascii="Wingdings" w:hAnsi="Wingdings" w:hint="default"/>
      </w:rPr>
    </w:lvl>
  </w:abstractNum>
  <w:abstractNum w:abstractNumId="22" w15:restartNumberingAfterBreak="0">
    <w:nsid w:val="30514B9B"/>
    <w:multiLevelType w:val="hybridMultilevel"/>
    <w:tmpl w:val="9498F62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BB37A2"/>
    <w:multiLevelType w:val="hybridMultilevel"/>
    <w:tmpl w:val="F454FD50"/>
    <w:lvl w:ilvl="0" w:tplc="3D4C0E32">
      <w:start w:val="1"/>
      <w:numFmt w:val="bull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34043995"/>
    <w:multiLevelType w:val="hybridMultilevel"/>
    <w:tmpl w:val="038C4EB4"/>
    <w:lvl w:ilvl="0" w:tplc="3D4C0E32">
      <w:start w:val="1"/>
      <w:numFmt w:val="bullet"/>
      <w:lvlText w:val="-"/>
      <w:lvlJc w:val="left"/>
      <w:pPr>
        <w:ind w:left="770" w:hanging="360"/>
      </w:pPr>
      <w:rPr>
        <w:rFonts w:ascii="Times New Roman" w:hAnsi="Times New Roman"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5" w15:restartNumberingAfterBreak="0">
    <w:nsid w:val="340A2AC8"/>
    <w:multiLevelType w:val="hybridMultilevel"/>
    <w:tmpl w:val="C8CE3EA0"/>
    <w:lvl w:ilvl="0" w:tplc="040C0003">
      <w:start w:val="1"/>
      <w:numFmt w:val="bullet"/>
      <w:lvlText w:val="o"/>
      <w:lvlJc w:val="left"/>
      <w:pPr>
        <w:ind w:left="1353" w:hanging="360"/>
      </w:pPr>
      <w:rPr>
        <w:rFonts w:ascii="Courier New" w:hAnsi="Courier New" w:cs="Courier New"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6" w15:restartNumberingAfterBreak="0">
    <w:nsid w:val="37CB2460"/>
    <w:multiLevelType w:val="hybridMultilevel"/>
    <w:tmpl w:val="53B242FA"/>
    <w:lvl w:ilvl="0" w:tplc="B0CCF1A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9652FA"/>
    <w:multiLevelType w:val="hybridMultilevel"/>
    <w:tmpl w:val="09CE841E"/>
    <w:lvl w:ilvl="0" w:tplc="8E5CF566">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6120C4"/>
    <w:multiLevelType w:val="hybridMultilevel"/>
    <w:tmpl w:val="7084E0C2"/>
    <w:lvl w:ilvl="0" w:tplc="3D4C0E3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1B7B7D"/>
    <w:multiLevelType w:val="hybridMultilevel"/>
    <w:tmpl w:val="8F54155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3FD644B0"/>
    <w:multiLevelType w:val="hybridMultilevel"/>
    <w:tmpl w:val="85B85DBC"/>
    <w:lvl w:ilvl="0" w:tplc="558C525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481749"/>
    <w:multiLevelType w:val="hybridMultilevel"/>
    <w:tmpl w:val="9BF827B0"/>
    <w:lvl w:ilvl="0" w:tplc="040C000D">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B">
      <w:start w:val="1"/>
      <w:numFmt w:val="bullet"/>
      <w:lvlText w:val=""/>
      <w:lvlJc w:val="left"/>
      <w:pPr>
        <w:ind w:left="2160" w:hanging="360"/>
      </w:pPr>
      <w:rPr>
        <w:rFonts w:ascii="Wingdings" w:hAnsi="Wingdings" w:hint="default"/>
      </w:rPr>
    </w:lvl>
    <w:lvl w:ilvl="3" w:tplc="040C0011">
      <w:start w:val="1"/>
      <w:numFmt w:val="decimal"/>
      <w:lvlText w:val="%4)"/>
      <w:lvlJc w:val="left"/>
      <w:pPr>
        <w:ind w:left="2880" w:hanging="360"/>
      </w:pPr>
      <w:rPr>
        <w:rFonts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6207E4C"/>
    <w:multiLevelType w:val="hybridMultilevel"/>
    <w:tmpl w:val="F68AAF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79263F3"/>
    <w:multiLevelType w:val="hybridMultilevel"/>
    <w:tmpl w:val="433220F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4A2D6A3A"/>
    <w:multiLevelType w:val="hybridMultilevel"/>
    <w:tmpl w:val="12D25D20"/>
    <w:lvl w:ilvl="0" w:tplc="943C2872">
      <w:numFmt w:val="bullet"/>
      <w:lvlText w:val="-"/>
      <w:lvlJc w:val="left"/>
      <w:pPr>
        <w:ind w:left="720" w:hanging="360"/>
      </w:pPr>
      <w:rPr>
        <w:rFonts w:ascii="Marianne" w:eastAsiaTheme="minorHAns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A6964DE"/>
    <w:multiLevelType w:val="hybridMultilevel"/>
    <w:tmpl w:val="04F20470"/>
    <w:lvl w:ilvl="0" w:tplc="5B7E7730">
      <w:start w:val="5419"/>
      <w:numFmt w:val="bullet"/>
      <w:lvlText w:val="-"/>
      <w:lvlJc w:val="left"/>
      <w:pPr>
        <w:ind w:left="809" w:hanging="360"/>
      </w:pPr>
      <w:rPr>
        <w:rFonts w:ascii="Times New Roman" w:eastAsiaTheme="minorHAnsi" w:hAnsi="Times New Roman" w:cs="Times New Roman" w:hint="default"/>
      </w:rPr>
    </w:lvl>
    <w:lvl w:ilvl="1" w:tplc="040C0003" w:tentative="1">
      <w:start w:val="1"/>
      <w:numFmt w:val="bullet"/>
      <w:lvlText w:val="o"/>
      <w:lvlJc w:val="left"/>
      <w:pPr>
        <w:ind w:left="1529" w:hanging="360"/>
      </w:pPr>
      <w:rPr>
        <w:rFonts w:ascii="Courier New" w:hAnsi="Courier New" w:cs="Courier New" w:hint="default"/>
      </w:rPr>
    </w:lvl>
    <w:lvl w:ilvl="2" w:tplc="040C0005" w:tentative="1">
      <w:start w:val="1"/>
      <w:numFmt w:val="bullet"/>
      <w:lvlText w:val=""/>
      <w:lvlJc w:val="left"/>
      <w:pPr>
        <w:ind w:left="2249" w:hanging="360"/>
      </w:pPr>
      <w:rPr>
        <w:rFonts w:ascii="Wingdings" w:hAnsi="Wingdings" w:hint="default"/>
      </w:rPr>
    </w:lvl>
    <w:lvl w:ilvl="3" w:tplc="040C0001" w:tentative="1">
      <w:start w:val="1"/>
      <w:numFmt w:val="bullet"/>
      <w:lvlText w:val=""/>
      <w:lvlJc w:val="left"/>
      <w:pPr>
        <w:ind w:left="2969" w:hanging="360"/>
      </w:pPr>
      <w:rPr>
        <w:rFonts w:ascii="Symbol" w:hAnsi="Symbol" w:hint="default"/>
      </w:rPr>
    </w:lvl>
    <w:lvl w:ilvl="4" w:tplc="040C0003" w:tentative="1">
      <w:start w:val="1"/>
      <w:numFmt w:val="bullet"/>
      <w:lvlText w:val="o"/>
      <w:lvlJc w:val="left"/>
      <w:pPr>
        <w:ind w:left="3689" w:hanging="360"/>
      </w:pPr>
      <w:rPr>
        <w:rFonts w:ascii="Courier New" w:hAnsi="Courier New" w:cs="Courier New" w:hint="default"/>
      </w:rPr>
    </w:lvl>
    <w:lvl w:ilvl="5" w:tplc="040C0005" w:tentative="1">
      <w:start w:val="1"/>
      <w:numFmt w:val="bullet"/>
      <w:lvlText w:val=""/>
      <w:lvlJc w:val="left"/>
      <w:pPr>
        <w:ind w:left="4409" w:hanging="360"/>
      </w:pPr>
      <w:rPr>
        <w:rFonts w:ascii="Wingdings" w:hAnsi="Wingdings" w:hint="default"/>
      </w:rPr>
    </w:lvl>
    <w:lvl w:ilvl="6" w:tplc="040C0001" w:tentative="1">
      <w:start w:val="1"/>
      <w:numFmt w:val="bullet"/>
      <w:lvlText w:val=""/>
      <w:lvlJc w:val="left"/>
      <w:pPr>
        <w:ind w:left="5129" w:hanging="360"/>
      </w:pPr>
      <w:rPr>
        <w:rFonts w:ascii="Symbol" w:hAnsi="Symbol" w:hint="default"/>
      </w:rPr>
    </w:lvl>
    <w:lvl w:ilvl="7" w:tplc="040C0003" w:tentative="1">
      <w:start w:val="1"/>
      <w:numFmt w:val="bullet"/>
      <w:lvlText w:val="o"/>
      <w:lvlJc w:val="left"/>
      <w:pPr>
        <w:ind w:left="5849" w:hanging="360"/>
      </w:pPr>
      <w:rPr>
        <w:rFonts w:ascii="Courier New" w:hAnsi="Courier New" w:cs="Courier New" w:hint="default"/>
      </w:rPr>
    </w:lvl>
    <w:lvl w:ilvl="8" w:tplc="040C0005" w:tentative="1">
      <w:start w:val="1"/>
      <w:numFmt w:val="bullet"/>
      <w:lvlText w:val=""/>
      <w:lvlJc w:val="left"/>
      <w:pPr>
        <w:ind w:left="6569" w:hanging="360"/>
      </w:pPr>
      <w:rPr>
        <w:rFonts w:ascii="Wingdings" w:hAnsi="Wingdings" w:hint="default"/>
      </w:rPr>
    </w:lvl>
  </w:abstractNum>
  <w:abstractNum w:abstractNumId="36" w15:restartNumberingAfterBreak="0">
    <w:nsid w:val="4AC24490"/>
    <w:multiLevelType w:val="hybridMultilevel"/>
    <w:tmpl w:val="15DACE94"/>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7" w15:restartNumberingAfterBreak="0">
    <w:nsid w:val="4E2B7CC4"/>
    <w:multiLevelType w:val="hybridMultilevel"/>
    <w:tmpl w:val="7076FBCE"/>
    <w:lvl w:ilvl="0" w:tplc="040C000D">
      <w:start w:val="1"/>
      <w:numFmt w:val="bullet"/>
      <w:lvlText w:val=""/>
      <w:lvlJc w:val="left"/>
      <w:pPr>
        <w:ind w:left="1358" w:hanging="360"/>
      </w:pPr>
      <w:rPr>
        <w:rFonts w:ascii="Wingdings" w:hAnsi="Wingdings" w:hint="default"/>
      </w:rPr>
    </w:lvl>
    <w:lvl w:ilvl="1" w:tplc="040C0003" w:tentative="1">
      <w:start w:val="1"/>
      <w:numFmt w:val="bullet"/>
      <w:lvlText w:val="o"/>
      <w:lvlJc w:val="left"/>
      <w:pPr>
        <w:ind w:left="2078" w:hanging="360"/>
      </w:pPr>
      <w:rPr>
        <w:rFonts w:ascii="Courier New" w:hAnsi="Courier New" w:cs="Courier New" w:hint="default"/>
      </w:rPr>
    </w:lvl>
    <w:lvl w:ilvl="2" w:tplc="040C0005" w:tentative="1">
      <w:start w:val="1"/>
      <w:numFmt w:val="bullet"/>
      <w:lvlText w:val=""/>
      <w:lvlJc w:val="left"/>
      <w:pPr>
        <w:ind w:left="2798" w:hanging="360"/>
      </w:pPr>
      <w:rPr>
        <w:rFonts w:ascii="Wingdings" w:hAnsi="Wingdings" w:hint="default"/>
      </w:rPr>
    </w:lvl>
    <w:lvl w:ilvl="3" w:tplc="040C0001" w:tentative="1">
      <w:start w:val="1"/>
      <w:numFmt w:val="bullet"/>
      <w:lvlText w:val=""/>
      <w:lvlJc w:val="left"/>
      <w:pPr>
        <w:ind w:left="3518" w:hanging="360"/>
      </w:pPr>
      <w:rPr>
        <w:rFonts w:ascii="Symbol" w:hAnsi="Symbol" w:hint="default"/>
      </w:rPr>
    </w:lvl>
    <w:lvl w:ilvl="4" w:tplc="040C0003" w:tentative="1">
      <w:start w:val="1"/>
      <w:numFmt w:val="bullet"/>
      <w:lvlText w:val="o"/>
      <w:lvlJc w:val="left"/>
      <w:pPr>
        <w:ind w:left="4238" w:hanging="360"/>
      </w:pPr>
      <w:rPr>
        <w:rFonts w:ascii="Courier New" w:hAnsi="Courier New" w:cs="Courier New" w:hint="default"/>
      </w:rPr>
    </w:lvl>
    <w:lvl w:ilvl="5" w:tplc="040C0005" w:tentative="1">
      <w:start w:val="1"/>
      <w:numFmt w:val="bullet"/>
      <w:lvlText w:val=""/>
      <w:lvlJc w:val="left"/>
      <w:pPr>
        <w:ind w:left="4958" w:hanging="360"/>
      </w:pPr>
      <w:rPr>
        <w:rFonts w:ascii="Wingdings" w:hAnsi="Wingdings" w:hint="default"/>
      </w:rPr>
    </w:lvl>
    <w:lvl w:ilvl="6" w:tplc="040C0001" w:tentative="1">
      <w:start w:val="1"/>
      <w:numFmt w:val="bullet"/>
      <w:lvlText w:val=""/>
      <w:lvlJc w:val="left"/>
      <w:pPr>
        <w:ind w:left="5678" w:hanging="360"/>
      </w:pPr>
      <w:rPr>
        <w:rFonts w:ascii="Symbol" w:hAnsi="Symbol" w:hint="default"/>
      </w:rPr>
    </w:lvl>
    <w:lvl w:ilvl="7" w:tplc="040C0003" w:tentative="1">
      <w:start w:val="1"/>
      <w:numFmt w:val="bullet"/>
      <w:lvlText w:val="o"/>
      <w:lvlJc w:val="left"/>
      <w:pPr>
        <w:ind w:left="6398" w:hanging="360"/>
      </w:pPr>
      <w:rPr>
        <w:rFonts w:ascii="Courier New" w:hAnsi="Courier New" w:cs="Courier New" w:hint="default"/>
      </w:rPr>
    </w:lvl>
    <w:lvl w:ilvl="8" w:tplc="040C0005" w:tentative="1">
      <w:start w:val="1"/>
      <w:numFmt w:val="bullet"/>
      <w:lvlText w:val=""/>
      <w:lvlJc w:val="left"/>
      <w:pPr>
        <w:ind w:left="7118" w:hanging="360"/>
      </w:pPr>
      <w:rPr>
        <w:rFonts w:ascii="Wingdings" w:hAnsi="Wingdings" w:hint="default"/>
      </w:rPr>
    </w:lvl>
  </w:abstractNum>
  <w:abstractNum w:abstractNumId="38" w15:restartNumberingAfterBreak="0">
    <w:nsid w:val="511A0838"/>
    <w:multiLevelType w:val="hybridMultilevel"/>
    <w:tmpl w:val="FAD45A22"/>
    <w:lvl w:ilvl="0" w:tplc="040C000D">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247428A"/>
    <w:multiLevelType w:val="hybridMultilevel"/>
    <w:tmpl w:val="6FC8C73C"/>
    <w:lvl w:ilvl="0" w:tplc="6BA62060">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283370D"/>
    <w:multiLevelType w:val="hybridMultilevel"/>
    <w:tmpl w:val="77488CE6"/>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53D60236"/>
    <w:multiLevelType w:val="hybridMultilevel"/>
    <w:tmpl w:val="81680B3E"/>
    <w:lvl w:ilvl="0" w:tplc="040C0001">
      <w:start w:val="1"/>
      <w:numFmt w:val="bullet"/>
      <w:lvlText w:val=""/>
      <w:lvlJc w:val="left"/>
      <w:pPr>
        <w:ind w:left="1004" w:hanging="360"/>
      </w:pPr>
      <w:rPr>
        <w:rFonts w:ascii="Symbol" w:hAnsi="Symbol" w:hint="default"/>
      </w:rPr>
    </w:lvl>
    <w:lvl w:ilvl="1" w:tplc="3D4C0E32">
      <w:start w:val="1"/>
      <w:numFmt w:val="bullet"/>
      <w:lvlText w:val="-"/>
      <w:lvlJc w:val="left"/>
      <w:pPr>
        <w:ind w:left="1724" w:hanging="360"/>
      </w:pPr>
      <w:rPr>
        <w:rFonts w:ascii="Times New Roman" w:hAnsi="Times New Roman" w:cs="Times New Roman"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55B13114"/>
    <w:multiLevelType w:val="hybridMultilevel"/>
    <w:tmpl w:val="06FA26D2"/>
    <w:lvl w:ilvl="0" w:tplc="2974BA5C">
      <w:start w:val="1"/>
      <w:numFmt w:val="bullet"/>
      <w:lvlText w:val="-"/>
      <w:lvlJc w:val="left"/>
      <w:pPr>
        <w:ind w:left="1996" w:hanging="360"/>
      </w:pPr>
      <w:rPr>
        <w:rFonts w:ascii="Arial" w:hAnsi="Aria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43" w15:restartNumberingAfterBreak="0">
    <w:nsid w:val="5D4F7C1F"/>
    <w:multiLevelType w:val="hybridMultilevel"/>
    <w:tmpl w:val="1C7649C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47F317F"/>
    <w:multiLevelType w:val="hybridMultilevel"/>
    <w:tmpl w:val="29AC3A56"/>
    <w:lvl w:ilvl="0" w:tplc="B0CCF1A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60405F2"/>
    <w:multiLevelType w:val="hybridMultilevel"/>
    <w:tmpl w:val="9050F122"/>
    <w:lvl w:ilvl="0" w:tplc="3B4C49AA">
      <w:start w:val="1"/>
      <w:numFmt w:val="decimal"/>
      <w:lvlText w:val="%1."/>
      <w:lvlJc w:val="left"/>
      <w:pPr>
        <w:tabs>
          <w:tab w:val="num" w:pos="360"/>
        </w:tabs>
        <w:ind w:left="36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66FD3A55"/>
    <w:multiLevelType w:val="hybridMultilevel"/>
    <w:tmpl w:val="04F6C6D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A9D678E"/>
    <w:multiLevelType w:val="hybridMultilevel"/>
    <w:tmpl w:val="FEB63DB6"/>
    <w:lvl w:ilvl="0" w:tplc="77B01270">
      <w:start w:val="1"/>
      <w:numFmt w:val="bullet"/>
      <w:lvlText w:val="-"/>
      <w:lvlJc w:val="left"/>
      <w:pPr>
        <w:ind w:left="1004" w:hanging="360"/>
      </w:pPr>
      <w:rPr>
        <w:rFonts w:ascii="Arial"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8" w15:restartNumberingAfterBreak="0">
    <w:nsid w:val="6E335919"/>
    <w:multiLevelType w:val="hybridMultilevel"/>
    <w:tmpl w:val="A1828E3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789C5CA7"/>
    <w:multiLevelType w:val="hybridMultilevel"/>
    <w:tmpl w:val="9D30C4DA"/>
    <w:lvl w:ilvl="0" w:tplc="FBAEF24A">
      <w:start w:val="1"/>
      <w:numFmt w:val="decimal"/>
      <w:pStyle w:val="Titre4"/>
      <w:lvlText w:val="%1.1.1"/>
      <w:lvlJc w:val="left"/>
      <w:pPr>
        <w:ind w:left="106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49"/>
  </w:num>
  <w:num w:numId="2">
    <w:abstractNumId w:val="30"/>
  </w:num>
  <w:num w:numId="3">
    <w:abstractNumId w:val="14"/>
  </w:num>
  <w:num w:numId="4">
    <w:abstractNumId w:val="39"/>
  </w:num>
  <w:num w:numId="5">
    <w:abstractNumId w:val="41"/>
  </w:num>
  <w:num w:numId="6">
    <w:abstractNumId w:val="29"/>
  </w:num>
  <w:num w:numId="7">
    <w:abstractNumId w:val="16"/>
  </w:num>
  <w:num w:numId="8">
    <w:abstractNumId w:val="31"/>
  </w:num>
  <w:num w:numId="9">
    <w:abstractNumId w:val="38"/>
  </w:num>
  <w:num w:numId="10">
    <w:abstractNumId w:val="45"/>
  </w:num>
  <w:num w:numId="11">
    <w:abstractNumId w:val="6"/>
  </w:num>
  <w:num w:numId="12">
    <w:abstractNumId w:val="15"/>
  </w:num>
  <w:num w:numId="13">
    <w:abstractNumId w:val="8"/>
  </w:num>
  <w:num w:numId="14">
    <w:abstractNumId w:val="22"/>
  </w:num>
  <w:num w:numId="15">
    <w:abstractNumId w:val="43"/>
  </w:num>
  <w:num w:numId="16">
    <w:abstractNumId w:val="46"/>
  </w:num>
  <w:num w:numId="17">
    <w:abstractNumId w:val="32"/>
  </w:num>
  <w:num w:numId="18">
    <w:abstractNumId w:val="28"/>
  </w:num>
  <w:num w:numId="19">
    <w:abstractNumId w:val="1"/>
  </w:num>
  <w:num w:numId="20">
    <w:abstractNumId w:val="26"/>
  </w:num>
  <w:num w:numId="21">
    <w:abstractNumId w:val="44"/>
  </w:num>
  <w:num w:numId="22">
    <w:abstractNumId w:val="23"/>
  </w:num>
  <w:num w:numId="23">
    <w:abstractNumId w:val="2"/>
  </w:num>
  <w:num w:numId="24">
    <w:abstractNumId w:val="0"/>
  </w:num>
  <w:num w:numId="25">
    <w:abstractNumId w:val="4"/>
  </w:num>
  <w:num w:numId="26">
    <w:abstractNumId w:val="34"/>
  </w:num>
  <w:num w:numId="27">
    <w:abstractNumId w:val="24"/>
  </w:num>
  <w:num w:numId="28">
    <w:abstractNumId w:val="35"/>
  </w:num>
  <w:num w:numId="29">
    <w:abstractNumId w:val="27"/>
  </w:num>
  <w:num w:numId="30">
    <w:abstractNumId w:val="40"/>
  </w:num>
  <w:num w:numId="31">
    <w:abstractNumId w:val="37"/>
  </w:num>
  <w:num w:numId="32">
    <w:abstractNumId w:val="10"/>
  </w:num>
  <w:num w:numId="33">
    <w:abstractNumId w:val="13"/>
  </w:num>
  <w:num w:numId="34">
    <w:abstractNumId w:val="42"/>
  </w:num>
  <w:num w:numId="35">
    <w:abstractNumId w:val="12"/>
  </w:num>
  <w:num w:numId="36">
    <w:abstractNumId w:val="19"/>
  </w:num>
  <w:num w:numId="37">
    <w:abstractNumId w:val="5"/>
  </w:num>
  <w:num w:numId="38">
    <w:abstractNumId w:val="9"/>
  </w:num>
  <w:num w:numId="39">
    <w:abstractNumId w:val="25"/>
  </w:num>
  <w:num w:numId="40">
    <w:abstractNumId w:val="17"/>
  </w:num>
  <w:num w:numId="41">
    <w:abstractNumId w:val="21"/>
  </w:num>
  <w:num w:numId="42">
    <w:abstractNumId w:val="3"/>
  </w:num>
  <w:num w:numId="43">
    <w:abstractNumId w:val="33"/>
  </w:num>
  <w:num w:numId="44">
    <w:abstractNumId w:val="48"/>
  </w:num>
  <w:num w:numId="45">
    <w:abstractNumId w:val="36"/>
  </w:num>
  <w:num w:numId="46">
    <w:abstractNumId w:val="47"/>
  </w:num>
  <w:num w:numId="47">
    <w:abstractNumId w:val="11"/>
  </w:num>
  <w:num w:numId="48">
    <w:abstractNumId w:val="7"/>
  </w:num>
  <w:num w:numId="49">
    <w:abstractNumId w:val="18"/>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213"/>
    <w:rsid w:val="0000572B"/>
    <w:rsid w:val="0000603E"/>
    <w:rsid w:val="00021524"/>
    <w:rsid w:val="00024EBA"/>
    <w:rsid w:val="00032E9E"/>
    <w:rsid w:val="00036F08"/>
    <w:rsid w:val="000425F8"/>
    <w:rsid w:val="0005130E"/>
    <w:rsid w:val="00052F18"/>
    <w:rsid w:val="00055866"/>
    <w:rsid w:val="00062714"/>
    <w:rsid w:val="000703CC"/>
    <w:rsid w:val="00084819"/>
    <w:rsid w:val="00084EEA"/>
    <w:rsid w:val="000868E6"/>
    <w:rsid w:val="00093B35"/>
    <w:rsid w:val="00097009"/>
    <w:rsid w:val="000E4003"/>
    <w:rsid w:val="000E7305"/>
    <w:rsid w:val="000F1D85"/>
    <w:rsid w:val="000F3C92"/>
    <w:rsid w:val="00101038"/>
    <w:rsid w:val="0010331C"/>
    <w:rsid w:val="00124698"/>
    <w:rsid w:val="00133137"/>
    <w:rsid w:val="001500E3"/>
    <w:rsid w:val="001546FB"/>
    <w:rsid w:val="001576C4"/>
    <w:rsid w:val="00172959"/>
    <w:rsid w:val="0017329E"/>
    <w:rsid w:val="00180CDE"/>
    <w:rsid w:val="00184AF5"/>
    <w:rsid w:val="001900D8"/>
    <w:rsid w:val="00193373"/>
    <w:rsid w:val="00197A9B"/>
    <w:rsid w:val="001A2099"/>
    <w:rsid w:val="001A4130"/>
    <w:rsid w:val="001A4F76"/>
    <w:rsid w:val="001A6E58"/>
    <w:rsid w:val="001B614C"/>
    <w:rsid w:val="001C182E"/>
    <w:rsid w:val="001D5CC9"/>
    <w:rsid w:val="001E25C0"/>
    <w:rsid w:val="001E2F7A"/>
    <w:rsid w:val="001F6C85"/>
    <w:rsid w:val="00224362"/>
    <w:rsid w:val="00241E30"/>
    <w:rsid w:val="00244E13"/>
    <w:rsid w:val="002510E5"/>
    <w:rsid w:val="00255BBB"/>
    <w:rsid w:val="00262A52"/>
    <w:rsid w:val="00273F73"/>
    <w:rsid w:val="00274C6B"/>
    <w:rsid w:val="00277E1B"/>
    <w:rsid w:val="0028606D"/>
    <w:rsid w:val="00295583"/>
    <w:rsid w:val="002979F2"/>
    <w:rsid w:val="002A45B1"/>
    <w:rsid w:val="002B271C"/>
    <w:rsid w:val="002B3568"/>
    <w:rsid w:val="002B4E00"/>
    <w:rsid w:val="002B5915"/>
    <w:rsid w:val="002B7867"/>
    <w:rsid w:val="002D46BB"/>
    <w:rsid w:val="002E434E"/>
    <w:rsid w:val="002E4D30"/>
    <w:rsid w:val="002E51A1"/>
    <w:rsid w:val="002E700F"/>
    <w:rsid w:val="002E7A0D"/>
    <w:rsid w:val="002F1091"/>
    <w:rsid w:val="002F5200"/>
    <w:rsid w:val="003167F7"/>
    <w:rsid w:val="00336773"/>
    <w:rsid w:val="00341555"/>
    <w:rsid w:val="00352C1B"/>
    <w:rsid w:val="0035409A"/>
    <w:rsid w:val="003554E2"/>
    <w:rsid w:val="0036196A"/>
    <w:rsid w:val="00362269"/>
    <w:rsid w:val="00381248"/>
    <w:rsid w:val="00382CDF"/>
    <w:rsid w:val="0038424B"/>
    <w:rsid w:val="00387F4F"/>
    <w:rsid w:val="003A2CF8"/>
    <w:rsid w:val="003B3FA3"/>
    <w:rsid w:val="003C664C"/>
    <w:rsid w:val="003D77B3"/>
    <w:rsid w:val="003E0F93"/>
    <w:rsid w:val="003E368F"/>
    <w:rsid w:val="003F2F0E"/>
    <w:rsid w:val="003F4346"/>
    <w:rsid w:val="004020CF"/>
    <w:rsid w:val="0040412B"/>
    <w:rsid w:val="00431688"/>
    <w:rsid w:val="004331AE"/>
    <w:rsid w:val="00442DD6"/>
    <w:rsid w:val="004437CC"/>
    <w:rsid w:val="00443A72"/>
    <w:rsid w:val="004A1524"/>
    <w:rsid w:val="004A2FCB"/>
    <w:rsid w:val="004B1E29"/>
    <w:rsid w:val="004B6FA6"/>
    <w:rsid w:val="004C1160"/>
    <w:rsid w:val="004C6213"/>
    <w:rsid w:val="004E1EB2"/>
    <w:rsid w:val="004E6D20"/>
    <w:rsid w:val="004E7135"/>
    <w:rsid w:val="004F4A88"/>
    <w:rsid w:val="004F51BE"/>
    <w:rsid w:val="004F6DC1"/>
    <w:rsid w:val="00500B70"/>
    <w:rsid w:val="00501198"/>
    <w:rsid w:val="00503136"/>
    <w:rsid w:val="00524D58"/>
    <w:rsid w:val="005305FF"/>
    <w:rsid w:val="00530EEB"/>
    <w:rsid w:val="0053409D"/>
    <w:rsid w:val="005716BC"/>
    <w:rsid w:val="00576F84"/>
    <w:rsid w:val="0058110B"/>
    <w:rsid w:val="00587966"/>
    <w:rsid w:val="00590012"/>
    <w:rsid w:val="005938D8"/>
    <w:rsid w:val="0059470F"/>
    <w:rsid w:val="005B3507"/>
    <w:rsid w:val="005B63EB"/>
    <w:rsid w:val="005B72D1"/>
    <w:rsid w:val="005D33A2"/>
    <w:rsid w:val="005E2779"/>
    <w:rsid w:val="005F3535"/>
    <w:rsid w:val="005F6227"/>
    <w:rsid w:val="0060665E"/>
    <w:rsid w:val="00620937"/>
    <w:rsid w:val="0062757C"/>
    <w:rsid w:val="00634A9B"/>
    <w:rsid w:val="00637297"/>
    <w:rsid w:val="006403D1"/>
    <w:rsid w:val="00646AEC"/>
    <w:rsid w:val="0065220C"/>
    <w:rsid w:val="0065325A"/>
    <w:rsid w:val="00654999"/>
    <w:rsid w:val="00655023"/>
    <w:rsid w:val="00662E32"/>
    <w:rsid w:val="0066461E"/>
    <w:rsid w:val="00666A82"/>
    <w:rsid w:val="00666C82"/>
    <w:rsid w:val="00675374"/>
    <w:rsid w:val="00692B87"/>
    <w:rsid w:val="006A40D8"/>
    <w:rsid w:val="006A5AF2"/>
    <w:rsid w:val="006B05E0"/>
    <w:rsid w:val="006C01C8"/>
    <w:rsid w:val="006C752C"/>
    <w:rsid w:val="006E0B0C"/>
    <w:rsid w:val="006E77A0"/>
    <w:rsid w:val="006F1C80"/>
    <w:rsid w:val="006F1F04"/>
    <w:rsid w:val="00703FBF"/>
    <w:rsid w:val="007143C2"/>
    <w:rsid w:val="007167DD"/>
    <w:rsid w:val="00723A48"/>
    <w:rsid w:val="007279E5"/>
    <w:rsid w:val="00734BD2"/>
    <w:rsid w:val="0074072F"/>
    <w:rsid w:val="00741739"/>
    <w:rsid w:val="00741E20"/>
    <w:rsid w:val="00745A43"/>
    <w:rsid w:val="007679DC"/>
    <w:rsid w:val="007725C2"/>
    <w:rsid w:val="00772F2C"/>
    <w:rsid w:val="007734E7"/>
    <w:rsid w:val="0078000D"/>
    <w:rsid w:val="00782129"/>
    <w:rsid w:val="007A090A"/>
    <w:rsid w:val="007A499E"/>
    <w:rsid w:val="007A773A"/>
    <w:rsid w:val="007B4895"/>
    <w:rsid w:val="007B4F8D"/>
    <w:rsid w:val="007B7A92"/>
    <w:rsid w:val="007D4A2D"/>
    <w:rsid w:val="007D5BC5"/>
    <w:rsid w:val="007E0D66"/>
    <w:rsid w:val="007E34F4"/>
    <w:rsid w:val="007F300E"/>
    <w:rsid w:val="0083320B"/>
    <w:rsid w:val="00834189"/>
    <w:rsid w:val="0084671F"/>
    <w:rsid w:val="00866755"/>
    <w:rsid w:val="0087750E"/>
    <w:rsid w:val="0088681E"/>
    <w:rsid w:val="008A0958"/>
    <w:rsid w:val="008A549E"/>
    <w:rsid w:val="008B7A8E"/>
    <w:rsid w:val="008F1D9E"/>
    <w:rsid w:val="00900E29"/>
    <w:rsid w:val="009201DE"/>
    <w:rsid w:val="00933F6F"/>
    <w:rsid w:val="009749F6"/>
    <w:rsid w:val="009778B2"/>
    <w:rsid w:val="009B0223"/>
    <w:rsid w:val="009C1DF4"/>
    <w:rsid w:val="009D2DEA"/>
    <w:rsid w:val="009D5BA8"/>
    <w:rsid w:val="009F1388"/>
    <w:rsid w:val="009F17E1"/>
    <w:rsid w:val="00A03AF4"/>
    <w:rsid w:val="00A21B1C"/>
    <w:rsid w:val="00A32FB9"/>
    <w:rsid w:val="00A4292C"/>
    <w:rsid w:val="00A44F53"/>
    <w:rsid w:val="00A76C29"/>
    <w:rsid w:val="00A8478D"/>
    <w:rsid w:val="00AA2365"/>
    <w:rsid w:val="00AB54E0"/>
    <w:rsid w:val="00AE74AB"/>
    <w:rsid w:val="00AF0EFC"/>
    <w:rsid w:val="00AF3322"/>
    <w:rsid w:val="00AF3E17"/>
    <w:rsid w:val="00AF58C9"/>
    <w:rsid w:val="00B10092"/>
    <w:rsid w:val="00B2189D"/>
    <w:rsid w:val="00B251D1"/>
    <w:rsid w:val="00B26C80"/>
    <w:rsid w:val="00B33357"/>
    <w:rsid w:val="00B34BD0"/>
    <w:rsid w:val="00B449E3"/>
    <w:rsid w:val="00B4578A"/>
    <w:rsid w:val="00B47889"/>
    <w:rsid w:val="00B66CE6"/>
    <w:rsid w:val="00BB278B"/>
    <w:rsid w:val="00BC3F12"/>
    <w:rsid w:val="00BC6299"/>
    <w:rsid w:val="00BD2B3C"/>
    <w:rsid w:val="00C04747"/>
    <w:rsid w:val="00C12165"/>
    <w:rsid w:val="00C260D4"/>
    <w:rsid w:val="00C27DA1"/>
    <w:rsid w:val="00C4472B"/>
    <w:rsid w:val="00C500D8"/>
    <w:rsid w:val="00C606FA"/>
    <w:rsid w:val="00C80E4A"/>
    <w:rsid w:val="00C87F2D"/>
    <w:rsid w:val="00C91C3A"/>
    <w:rsid w:val="00CA67FE"/>
    <w:rsid w:val="00CB0FDD"/>
    <w:rsid w:val="00CB159C"/>
    <w:rsid w:val="00CC47BB"/>
    <w:rsid w:val="00CF4B20"/>
    <w:rsid w:val="00CF707A"/>
    <w:rsid w:val="00D01664"/>
    <w:rsid w:val="00D13B37"/>
    <w:rsid w:val="00D17904"/>
    <w:rsid w:val="00D27F01"/>
    <w:rsid w:val="00D36162"/>
    <w:rsid w:val="00D42036"/>
    <w:rsid w:val="00D50755"/>
    <w:rsid w:val="00D5137C"/>
    <w:rsid w:val="00D5785D"/>
    <w:rsid w:val="00D667AA"/>
    <w:rsid w:val="00D77E9D"/>
    <w:rsid w:val="00D811BD"/>
    <w:rsid w:val="00D82B16"/>
    <w:rsid w:val="00D82DA3"/>
    <w:rsid w:val="00D86A62"/>
    <w:rsid w:val="00DA2AE7"/>
    <w:rsid w:val="00DA541C"/>
    <w:rsid w:val="00DC5120"/>
    <w:rsid w:val="00DD510E"/>
    <w:rsid w:val="00DE4638"/>
    <w:rsid w:val="00E11994"/>
    <w:rsid w:val="00E128EE"/>
    <w:rsid w:val="00E410B8"/>
    <w:rsid w:val="00E513D6"/>
    <w:rsid w:val="00E5224F"/>
    <w:rsid w:val="00E53085"/>
    <w:rsid w:val="00E611DC"/>
    <w:rsid w:val="00E764F3"/>
    <w:rsid w:val="00E83E4F"/>
    <w:rsid w:val="00E861FC"/>
    <w:rsid w:val="00E926B8"/>
    <w:rsid w:val="00EB2E83"/>
    <w:rsid w:val="00EC309A"/>
    <w:rsid w:val="00EF5B3D"/>
    <w:rsid w:val="00F02704"/>
    <w:rsid w:val="00F20515"/>
    <w:rsid w:val="00F22F6B"/>
    <w:rsid w:val="00F234D0"/>
    <w:rsid w:val="00F253CF"/>
    <w:rsid w:val="00F35F23"/>
    <w:rsid w:val="00F3637A"/>
    <w:rsid w:val="00F40D0F"/>
    <w:rsid w:val="00F4350E"/>
    <w:rsid w:val="00F45E0A"/>
    <w:rsid w:val="00F51829"/>
    <w:rsid w:val="00F51AC9"/>
    <w:rsid w:val="00F541BB"/>
    <w:rsid w:val="00F61AE7"/>
    <w:rsid w:val="00F64892"/>
    <w:rsid w:val="00F71A12"/>
    <w:rsid w:val="00F71F3F"/>
    <w:rsid w:val="00F75340"/>
    <w:rsid w:val="00F75918"/>
    <w:rsid w:val="00F860C2"/>
    <w:rsid w:val="00FA19CA"/>
    <w:rsid w:val="00FA2ADA"/>
    <w:rsid w:val="00FA710B"/>
    <w:rsid w:val="00FB015F"/>
    <w:rsid w:val="00FE3458"/>
    <w:rsid w:val="00FE55D7"/>
    <w:rsid w:val="00FF4D5C"/>
    <w:rsid w:val="00FF65D5"/>
    <w:rsid w:val="00FF73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0B3A2D"/>
  <w15:docId w15:val="{CE841A87-2D6D-40E1-858E-8DD1A730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4">
    <w:name w:val="heading 4"/>
    <w:basedOn w:val="Normal"/>
    <w:next w:val="Retraitnormal"/>
    <w:link w:val="Titre4Car"/>
    <w:qFormat/>
    <w:rsid w:val="00052F18"/>
    <w:pPr>
      <w:numPr>
        <w:numId w:val="1"/>
      </w:numPr>
      <w:outlineLvl w:val="3"/>
    </w:pPr>
    <w:rPr>
      <w:rFonts w:ascii="Times New Roman" w:eastAsia="Times New Roman" w:hAnsi="Times New Roman" w:cs="Times New Roman"/>
      <w:i/>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052F18"/>
    <w:rPr>
      <w:rFonts w:ascii="Times New Roman" w:eastAsia="Times New Roman" w:hAnsi="Times New Roman" w:cs="Times New Roman"/>
      <w:i/>
      <w:sz w:val="24"/>
      <w:szCs w:val="24"/>
      <w:lang w:eastAsia="fr-FR"/>
    </w:rPr>
  </w:style>
  <w:style w:type="paragraph" w:styleId="Retraitnormal">
    <w:name w:val="Normal Indent"/>
    <w:basedOn w:val="Normal"/>
    <w:uiPriority w:val="99"/>
    <w:semiHidden/>
    <w:unhideWhenUsed/>
    <w:rsid w:val="00052F18"/>
    <w:pPr>
      <w:ind w:left="708"/>
    </w:pPr>
  </w:style>
  <w:style w:type="paragraph" w:styleId="Paragraphedeliste">
    <w:name w:val="List Paragraph"/>
    <w:basedOn w:val="Normal"/>
    <w:uiPriority w:val="34"/>
    <w:qFormat/>
    <w:rsid w:val="001E2F7A"/>
    <w:pPr>
      <w:ind w:left="720"/>
      <w:contextualSpacing/>
    </w:pPr>
  </w:style>
  <w:style w:type="paragraph" w:styleId="Textedebulles">
    <w:name w:val="Balloon Text"/>
    <w:basedOn w:val="Normal"/>
    <w:link w:val="TextedebullesCar"/>
    <w:uiPriority w:val="99"/>
    <w:semiHidden/>
    <w:unhideWhenUsed/>
    <w:rsid w:val="003E0F93"/>
    <w:rPr>
      <w:rFonts w:ascii="Tahoma" w:hAnsi="Tahoma" w:cs="Tahoma"/>
      <w:sz w:val="16"/>
      <w:szCs w:val="16"/>
    </w:rPr>
  </w:style>
  <w:style w:type="character" w:customStyle="1" w:styleId="TextedebullesCar">
    <w:name w:val="Texte de bulles Car"/>
    <w:basedOn w:val="Policepardfaut"/>
    <w:link w:val="Textedebulles"/>
    <w:uiPriority w:val="99"/>
    <w:semiHidden/>
    <w:rsid w:val="003E0F93"/>
    <w:rPr>
      <w:rFonts w:ascii="Tahoma" w:hAnsi="Tahoma" w:cs="Tahoma"/>
      <w:sz w:val="16"/>
      <w:szCs w:val="16"/>
    </w:rPr>
  </w:style>
  <w:style w:type="paragraph" w:styleId="En-tte">
    <w:name w:val="header"/>
    <w:basedOn w:val="Normal"/>
    <w:link w:val="En-tteCar"/>
    <w:uiPriority w:val="99"/>
    <w:unhideWhenUsed/>
    <w:rsid w:val="00B66CE6"/>
    <w:pPr>
      <w:tabs>
        <w:tab w:val="center" w:pos="4536"/>
        <w:tab w:val="right" w:pos="9072"/>
      </w:tabs>
    </w:pPr>
  </w:style>
  <w:style w:type="character" w:customStyle="1" w:styleId="En-tteCar">
    <w:name w:val="En-tête Car"/>
    <w:basedOn w:val="Policepardfaut"/>
    <w:link w:val="En-tte"/>
    <w:uiPriority w:val="99"/>
    <w:rsid w:val="00B66CE6"/>
  </w:style>
  <w:style w:type="paragraph" w:styleId="Pieddepage">
    <w:name w:val="footer"/>
    <w:basedOn w:val="Normal"/>
    <w:link w:val="PieddepageCar"/>
    <w:uiPriority w:val="99"/>
    <w:unhideWhenUsed/>
    <w:rsid w:val="00B66CE6"/>
    <w:pPr>
      <w:tabs>
        <w:tab w:val="center" w:pos="4536"/>
        <w:tab w:val="right" w:pos="9072"/>
      </w:tabs>
    </w:pPr>
  </w:style>
  <w:style w:type="character" w:customStyle="1" w:styleId="PieddepageCar">
    <w:name w:val="Pied de page Car"/>
    <w:basedOn w:val="Policepardfaut"/>
    <w:link w:val="Pieddepage"/>
    <w:uiPriority w:val="99"/>
    <w:rsid w:val="00B66CE6"/>
  </w:style>
  <w:style w:type="paragraph" w:customStyle="1" w:styleId="Default">
    <w:name w:val="Default"/>
    <w:rsid w:val="003167F7"/>
    <w:pPr>
      <w:widowControl w:val="0"/>
      <w:autoSpaceDE w:val="0"/>
      <w:autoSpaceDN w:val="0"/>
      <w:adjustRightInd w:val="0"/>
    </w:pPr>
    <w:rPr>
      <w:rFonts w:ascii="Times New Roman" w:eastAsia="Times New Roman" w:hAnsi="Times New Roman" w:cs="Times New Roman"/>
      <w:color w:val="000000"/>
      <w:sz w:val="24"/>
      <w:szCs w:val="24"/>
      <w:lang w:eastAsia="fr-FR"/>
    </w:rPr>
  </w:style>
  <w:style w:type="paragraph" w:customStyle="1" w:styleId="CM7">
    <w:name w:val="CM7"/>
    <w:basedOn w:val="Default"/>
    <w:next w:val="Default"/>
    <w:rsid w:val="003167F7"/>
    <w:pPr>
      <w:spacing w:line="276" w:lineRule="atLeast"/>
    </w:pPr>
    <w:rPr>
      <w:color w:val="auto"/>
    </w:rPr>
  </w:style>
  <w:style w:type="table" w:styleId="Grilledutableau">
    <w:name w:val="Table Grid"/>
    <w:basedOn w:val="TableauNormal"/>
    <w:uiPriority w:val="59"/>
    <w:rsid w:val="00877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NUMBERMSGENFONTSTYLENAMEBYROLETEXT2">
    <w:name w:val="MSG_EN_FONT_STYLE_NAME_TEMPLATE_ROLE_NUMBER MSG_EN_FONT_STYLE_NAME_BY_ROLE_TEXT 2"/>
    <w:basedOn w:val="Policepardfaut"/>
    <w:rsid w:val="00C606FA"/>
    <w:rPr>
      <w:rFonts w:ascii="Times New Roman" w:eastAsia="Times New Roman" w:hAnsi="Times New Roman" w:cs="Times New Roman"/>
      <w:b w:val="0"/>
      <w:bCs w:val="0"/>
      <w:i w:val="0"/>
      <w:iCs w:val="0"/>
      <w:smallCaps w:val="0"/>
      <w:strike w:val="0"/>
      <w:color w:val="373639"/>
      <w:spacing w:val="0"/>
      <w:w w:val="100"/>
      <w:position w:val="0"/>
      <w:sz w:val="24"/>
      <w:szCs w:val="24"/>
      <w:u w:val="none"/>
      <w:lang w:val="en-US" w:eastAsia="en-US" w:bidi="en-US"/>
    </w:rPr>
  </w:style>
  <w:style w:type="paragraph" w:styleId="Normalcentr">
    <w:name w:val="Block Text"/>
    <w:basedOn w:val="Normal"/>
    <w:rsid w:val="002E700F"/>
    <w:pPr>
      <w:spacing w:before="240"/>
      <w:ind w:left="567" w:right="567" w:firstLine="567"/>
      <w:jc w:val="both"/>
    </w:pPr>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429">
      <w:bodyDiv w:val="1"/>
      <w:marLeft w:val="0"/>
      <w:marRight w:val="0"/>
      <w:marTop w:val="0"/>
      <w:marBottom w:val="0"/>
      <w:divBdr>
        <w:top w:val="none" w:sz="0" w:space="0" w:color="auto"/>
        <w:left w:val="none" w:sz="0" w:space="0" w:color="auto"/>
        <w:bottom w:val="none" w:sz="0" w:space="0" w:color="auto"/>
        <w:right w:val="none" w:sz="0" w:space="0" w:color="auto"/>
      </w:divBdr>
    </w:div>
    <w:div w:id="1518153244">
      <w:bodyDiv w:val="1"/>
      <w:marLeft w:val="0"/>
      <w:marRight w:val="0"/>
      <w:marTop w:val="0"/>
      <w:marBottom w:val="0"/>
      <w:divBdr>
        <w:top w:val="none" w:sz="0" w:space="0" w:color="auto"/>
        <w:left w:val="none" w:sz="0" w:space="0" w:color="auto"/>
        <w:bottom w:val="none" w:sz="0" w:space="0" w:color="auto"/>
        <w:right w:val="none" w:sz="0" w:space="0" w:color="auto"/>
      </w:divBdr>
    </w:div>
    <w:div w:id="16903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FE76D-987A-4C21-8340-DF01798DE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3D616C-D959-4FFE-BBE0-31EAA5B548E7}">
  <ds:schemaRefs>
    <ds:schemaRef ds:uri="http://schemas.microsoft.com/sharepoint/v3/contenttype/forms"/>
  </ds:schemaRefs>
</ds:datastoreItem>
</file>

<file path=customXml/itemProps3.xml><?xml version="1.0" encoding="utf-8"?>
<ds:datastoreItem xmlns:ds="http://schemas.openxmlformats.org/officeDocument/2006/customXml" ds:itemID="{4825C481-0C2E-4579-ABCB-5AC727492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0342BD-93FB-4819-A16A-62A3CAAA1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12</Pages>
  <Words>1998</Words>
  <Characters>10995</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GILLOT Christophe TSEF 3E CLASSE DEF</dc:creator>
  <cp:lastModifiedBy>DUFRESNE Lucie SA CN MINDEF</cp:lastModifiedBy>
  <cp:revision>64</cp:revision>
  <cp:lastPrinted>2023-07-05T06:44:00Z</cp:lastPrinted>
  <dcterms:created xsi:type="dcterms:W3CDTF">2023-09-07T15:39:00Z</dcterms:created>
  <dcterms:modified xsi:type="dcterms:W3CDTF">2025-11-03T12:52:00Z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0x010100B57C556B75FCF34DBE8AA26BAA602E00</vt:lpwstr>
  </property>
</Properties>
</file>